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DF" w:rsidRDefault="00955FDF" w:rsidP="00217F1E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>
            <wp:extent cx="5400040" cy="688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ar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009" w:rsidRDefault="002B4009" w:rsidP="00217F1E">
      <w:pPr>
        <w:jc w:val="both"/>
        <w:rPr>
          <w:b/>
          <w:sz w:val="28"/>
          <w:szCs w:val="28"/>
        </w:rPr>
      </w:pPr>
    </w:p>
    <w:p w:rsidR="00EB740A" w:rsidRPr="00EB740A" w:rsidRDefault="002671F3" w:rsidP="00217F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POSICIONAMIENTO DEL FORO DE MÉDICOS DE ATENCIÓN PRIMARIA</w:t>
      </w:r>
      <w:r w:rsidR="00D961EC">
        <w:rPr>
          <w:b/>
          <w:sz w:val="28"/>
          <w:szCs w:val="28"/>
        </w:rPr>
        <w:t xml:space="preserve"> SOBRE LA </w:t>
      </w:r>
      <w:r w:rsidR="00EB740A" w:rsidRPr="00EB740A">
        <w:rPr>
          <w:b/>
          <w:sz w:val="28"/>
          <w:szCs w:val="28"/>
        </w:rPr>
        <w:t>TRONCALIDAD</w:t>
      </w:r>
      <w:r w:rsidR="00D961EC">
        <w:rPr>
          <w:b/>
          <w:sz w:val="28"/>
          <w:szCs w:val="28"/>
        </w:rPr>
        <w:t xml:space="preserve"> Y EL PAPEL DE LA MFyC </w:t>
      </w:r>
      <w:bookmarkStart w:id="0" w:name="_GoBack"/>
      <w:bookmarkEnd w:id="0"/>
    </w:p>
    <w:p w:rsidR="00906324" w:rsidRPr="00CC0A86" w:rsidRDefault="00906324" w:rsidP="00217F1E">
      <w:pPr>
        <w:jc w:val="both"/>
        <w:rPr>
          <w:sz w:val="24"/>
          <w:szCs w:val="24"/>
        </w:rPr>
      </w:pPr>
      <w:r w:rsidRPr="00CC0A86">
        <w:rPr>
          <w:sz w:val="24"/>
          <w:szCs w:val="24"/>
        </w:rPr>
        <w:t>L</w:t>
      </w:r>
      <w:r w:rsidR="007D7AB9" w:rsidRPr="00CC0A86">
        <w:rPr>
          <w:sz w:val="24"/>
          <w:szCs w:val="24"/>
        </w:rPr>
        <w:t>a Medicina de Familia y C</w:t>
      </w:r>
      <w:r w:rsidRPr="00CC0A86">
        <w:rPr>
          <w:sz w:val="24"/>
          <w:szCs w:val="24"/>
        </w:rPr>
        <w:t xml:space="preserve">omunitaria (MFyC) ha sido probablemente </w:t>
      </w:r>
      <w:r w:rsidR="0079479A" w:rsidRPr="00CC0A86">
        <w:rPr>
          <w:sz w:val="24"/>
          <w:szCs w:val="24"/>
        </w:rPr>
        <w:t xml:space="preserve">una de las </w:t>
      </w:r>
      <w:r w:rsidRPr="00CC0A86">
        <w:rPr>
          <w:sz w:val="24"/>
          <w:szCs w:val="24"/>
        </w:rPr>
        <w:t xml:space="preserve"> especialidad</w:t>
      </w:r>
      <w:r w:rsidR="0079479A" w:rsidRPr="00CC0A86">
        <w:rPr>
          <w:sz w:val="24"/>
          <w:szCs w:val="24"/>
        </w:rPr>
        <w:t>es</w:t>
      </w:r>
      <w:r w:rsidRPr="00CC0A86">
        <w:rPr>
          <w:sz w:val="24"/>
          <w:szCs w:val="24"/>
        </w:rPr>
        <w:t xml:space="preserve"> que </w:t>
      </w:r>
      <w:r w:rsidR="0079479A" w:rsidRPr="00CC0A86">
        <w:rPr>
          <w:sz w:val="24"/>
          <w:szCs w:val="24"/>
        </w:rPr>
        <w:t>más</w:t>
      </w:r>
      <w:r w:rsidRPr="00CC0A86">
        <w:rPr>
          <w:sz w:val="24"/>
          <w:szCs w:val="24"/>
        </w:rPr>
        <w:t xml:space="preserve"> se ha identificado  con el proceso de</w:t>
      </w:r>
      <w:r w:rsidR="00BA7120" w:rsidRPr="00CC0A86">
        <w:rPr>
          <w:sz w:val="24"/>
          <w:szCs w:val="24"/>
        </w:rPr>
        <w:t xml:space="preserve"> la </w:t>
      </w:r>
      <w:r w:rsidRPr="00CC0A86">
        <w:rPr>
          <w:sz w:val="24"/>
          <w:szCs w:val="24"/>
        </w:rPr>
        <w:t>troncalidad y en nu</w:t>
      </w:r>
      <w:r w:rsidR="00BA7120" w:rsidRPr="00CC0A86">
        <w:rPr>
          <w:sz w:val="24"/>
          <w:szCs w:val="24"/>
        </w:rPr>
        <w:t xml:space="preserve">estro ánimo seria seguir prestándole </w:t>
      </w:r>
      <w:r w:rsidRPr="00CC0A86">
        <w:rPr>
          <w:sz w:val="24"/>
          <w:szCs w:val="24"/>
        </w:rPr>
        <w:t xml:space="preserve"> todo el apoyo al desarrollo de </w:t>
      </w:r>
      <w:r w:rsidR="00E91845" w:rsidRPr="00CC0A86">
        <w:rPr>
          <w:sz w:val="24"/>
          <w:szCs w:val="24"/>
        </w:rPr>
        <w:t>su</w:t>
      </w:r>
      <w:r w:rsidRPr="00CC0A86">
        <w:rPr>
          <w:sz w:val="24"/>
          <w:szCs w:val="24"/>
        </w:rPr>
        <w:t xml:space="preserve"> marco formativo, pero ello</w:t>
      </w:r>
      <w:r w:rsidR="00D961EC" w:rsidRPr="00CC0A86">
        <w:rPr>
          <w:sz w:val="24"/>
          <w:szCs w:val="24"/>
        </w:rPr>
        <w:t>, como ya se manifestó en distintas ocasiones anteriores a la derogación del RD en noviembre de 2016,</w:t>
      </w:r>
      <w:r w:rsidRPr="00CC0A86">
        <w:rPr>
          <w:sz w:val="24"/>
          <w:szCs w:val="24"/>
        </w:rPr>
        <w:t xml:space="preserve"> </w:t>
      </w:r>
      <w:r w:rsidR="00BA7120" w:rsidRPr="00CC0A86">
        <w:rPr>
          <w:sz w:val="24"/>
          <w:szCs w:val="24"/>
        </w:rPr>
        <w:t xml:space="preserve">es imposible </w:t>
      </w:r>
      <w:r w:rsidR="00D961EC" w:rsidRPr="00CC0A86">
        <w:rPr>
          <w:sz w:val="24"/>
          <w:szCs w:val="24"/>
        </w:rPr>
        <w:t>con el proyecto</w:t>
      </w:r>
      <w:r w:rsidR="00E91845" w:rsidRPr="00CC0A86">
        <w:rPr>
          <w:sz w:val="24"/>
          <w:szCs w:val="24"/>
        </w:rPr>
        <w:t xml:space="preserve"> desarrollado en aquel momento por suponer </w:t>
      </w:r>
      <w:r w:rsidRPr="00CC0A86">
        <w:rPr>
          <w:sz w:val="24"/>
          <w:szCs w:val="24"/>
        </w:rPr>
        <w:t>una ruptura de los principios básicos y de los compromisos adquiridos que tienen su base en:</w:t>
      </w:r>
    </w:p>
    <w:p w:rsidR="00BA7120" w:rsidRPr="00CC0A86" w:rsidRDefault="004C52A7" w:rsidP="00217F1E">
      <w:pPr>
        <w:jc w:val="both"/>
        <w:rPr>
          <w:b/>
          <w:sz w:val="24"/>
          <w:szCs w:val="24"/>
        </w:rPr>
      </w:pPr>
      <w:r w:rsidRPr="00CC0A86">
        <w:rPr>
          <w:b/>
          <w:sz w:val="24"/>
          <w:szCs w:val="24"/>
        </w:rPr>
        <w:t xml:space="preserve">1.- </w:t>
      </w:r>
      <w:r w:rsidR="00906324" w:rsidRPr="00CC0A86">
        <w:rPr>
          <w:b/>
          <w:sz w:val="24"/>
          <w:szCs w:val="24"/>
        </w:rPr>
        <w:t xml:space="preserve">El Real Decreto 639/2014, de 25 de julio, por </w:t>
      </w:r>
      <w:r w:rsidR="00BA7120" w:rsidRPr="00CC0A86">
        <w:rPr>
          <w:b/>
          <w:sz w:val="24"/>
          <w:szCs w:val="24"/>
        </w:rPr>
        <w:t>el que se regula la troncalidad:</w:t>
      </w:r>
    </w:p>
    <w:p w:rsidR="00BA7120" w:rsidRPr="00CC0A86" w:rsidRDefault="00BA7120" w:rsidP="00217F1E">
      <w:pPr>
        <w:jc w:val="both"/>
        <w:rPr>
          <w:sz w:val="24"/>
          <w:szCs w:val="24"/>
        </w:rPr>
      </w:pPr>
      <w:r w:rsidRPr="00CC0A86">
        <w:rPr>
          <w:sz w:val="24"/>
          <w:szCs w:val="24"/>
        </w:rPr>
        <w:t>C</w:t>
      </w:r>
      <w:r w:rsidR="004103EE" w:rsidRPr="00CC0A86">
        <w:rPr>
          <w:sz w:val="24"/>
          <w:szCs w:val="24"/>
        </w:rPr>
        <w:t>uyo principio básico es:</w:t>
      </w:r>
      <w:r w:rsidR="00E91845" w:rsidRPr="00CC0A86">
        <w:rPr>
          <w:sz w:val="24"/>
          <w:szCs w:val="24"/>
        </w:rPr>
        <w:t xml:space="preserve"> </w:t>
      </w:r>
      <w:r w:rsidR="004103EE" w:rsidRPr="00CC0A86">
        <w:rPr>
          <w:sz w:val="24"/>
          <w:szCs w:val="24"/>
        </w:rPr>
        <w:t>“</w:t>
      </w:r>
      <w:r w:rsidR="00906324" w:rsidRPr="00CC0A86">
        <w:rPr>
          <w:sz w:val="24"/>
          <w:szCs w:val="24"/>
        </w:rPr>
        <w:t xml:space="preserve">una visión integral de las personas que demandan la atención sanitaria, posibilitando así una mejora en la calidad asistencial y en la seguridad de los pacientes”.  </w:t>
      </w:r>
    </w:p>
    <w:p w:rsidR="00906324" w:rsidRPr="00CC0A86" w:rsidRDefault="004103EE" w:rsidP="00217F1E">
      <w:pPr>
        <w:jc w:val="both"/>
        <w:rPr>
          <w:sz w:val="24"/>
          <w:szCs w:val="24"/>
        </w:rPr>
      </w:pPr>
      <w:r w:rsidRPr="00CC0A86">
        <w:rPr>
          <w:sz w:val="24"/>
          <w:szCs w:val="24"/>
        </w:rPr>
        <w:t>Y cuyo</w:t>
      </w:r>
      <w:r w:rsidR="00906324" w:rsidRPr="00CC0A86">
        <w:rPr>
          <w:sz w:val="24"/>
          <w:szCs w:val="24"/>
        </w:rPr>
        <w:t xml:space="preserve"> principal </w:t>
      </w:r>
      <w:r w:rsidR="002B4009" w:rsidRPr="00CC0A86">
        <w:rPr>
          <w:sz w:val="24"/>
          <w:szCs w:val="24"/>
        </w:rPr>
        <w:t>objetivo es</w:t>
      </w:r>
      <w:r w:rsidR="00906324" w:rsidRPr="00CC0A86">
        <w:rPr>
          <w:sz w:val="24"/>
          <w:szCs w:val="24"/>
        </w:rPr>
        <w:t xml:space="preserve"> “que los profesionales sanitarios aprendan a abordar desde las primeras etapas de su formación especializada, los problemas de salud de una manera integral con el enfoque interdisciplinar y pluridisciplinar que el estado actual de la ciencia requiere”.</w:t>
      </w:r>
    </w:p>
    <w:p w:rsidR="004103EE" w:rsidRPr="00CC0A86" w:rsidRDefault="004C52A7" w:rsidP="00217F1E">
      <w:pPr>
        <w:jc w:val="both"/>
        <w:rPr>
          <w:b/>
          <w:sz w:val="24"/>
          <w:szCs w:val="24"/>
        </w:rPr>
      </w:pPr>
      <w:r w:rsidRPr="00CC0A86">
        <w:rPr>
          <w:b/>
          <w:sz w:val="24"/>
          <w:szCs w:val="24"/>
        </w:rPr>
        <w:t xml:space="preserve">2.- </w:t>
      </w:r>
      <w:r w:rsidR="004103EE" w:rsidRPr="00CC0A86">
        <w:rPr>
          <w:b/>
          <w:sz w:val="24"/>
          <w:szCs w:val="24"/>
        </w:rPr>
        <w:t xml:space="preserve">La Estrategia para el Abordaje de la Cronicidad del </w:t>
      </w:r>
      <w:r w:rsidR="002B4009" w:rsidRPr="00CC0A86">
        <w:rPr>
          <w:b/>
          <w:sz w:val="24"/>
          <w:szCs w:val="24"/>
        </w:rPr>
        <w:t>MSSSI que</w:t>
      </w:r>
      <w:r w:rsidR="004103EE" w:rsidRPr="00CC0A86">
        <w:rPr>
          <w:b/>
          <w:sz w:val="24"/>
          <w:szCs w:val="24"/>
        </w:rPr>
        <w:t xml:space="preserve"> establece: </w:t>
      </w:r>
    </w:p>
    <w:p w:rsidR="004103EE" w:rsidRPr="00CC0A86" w:rsidRDefault="004103EE" w:rsidP="00217F1E">
      <w:pPr>
        <w:jc w:val="both"/>
        <w:rPr>
          <w:sz w:val="24"/>
          <w:szCs w:val="24"/>
        </w:rPr>
      </w:pPr>
      <w:r w:rsidRPr="00CC0A86">
        <w:rPr>
          <w:sz w:val="24"/>
          <w:szCs w:val="24"/>
        </w:rPr>
        <w:t>El Sistema Nacional de Salud</w:t>
      </w:r>
      <w:r w:rsidR="006F249E" w:rsidRPr="00CC0A86">
        <w:rPr>
          <w:sz w:val="24"/>
          <w:szCs w:val="24"/>
        </w:rPr>
        <w:t xml:space="preserve"> (S.N.S.)</w:t>
      </w:r>
      <w:r w:rsidRPr="00CC0A86">
        <w:rPr>
          <w:sz w:val="24"/>
          <w:szCs w:val="24"/>
        </w:rPr>
        <w:t xml:space="preserve"> continúa centrado fundamentalmente en la atención individual a los procesos agudos de la enfermedad, prestada de forma reactiva y fragmentada, desde un enfoque casi exclusivamente biomédico. Es imprescindible transformarlo hacia un modelo mejor preparado para afrontar la prevención y la gestión de las condiciones de salud crónicas si se pretende que </w:t>
      </w:r>
      <w:r w:rsidR="00E91845" w:rsidRPr="00CC0A86">
        <w:rPr>
          <w:sz w:val="24"/>
          <w:szCs w:val="24"/>
        </w:rPr>
        <w:t>el S.N.S</w:t>
      </w:r>
      <w:r w:rsidRPr="00CC0A86">
        <w:rPr>
          <w:sz w:val="24"/>
          <w:szCs w:val="24"/>
        </w:rPr>
        <w:t xml:space="preserve">.  </w:t>
      </w:r>
      <w:r w:rsidR="002671F3" w:rsidRPr="00CC0A86">
        <w:rPr>
          <w:sz w:val="24"/>
          <w:szCs w:val="24"/>
        </w:rPr>
        <w:t>sea sostenible</w:t>
      </w:r>
      <w:r w:rsidRPr="00CC0A86">
        <w:rPr>
          <w:sz w:val="24"/>
          <w:szCs w:val="24"/>
        </w:rPr>
        <w:t xml:space="preserve"> y pueda seguir cumpliendo su función social de forma satisfactoria.” </w:t>
      </w:r>
    </w:p>
    <w:p w:rsidR="004103EE" w:rsidRPr="00CC0A86" w:rsidRDefault="004103EE" w:rsidP="00217F1E">
      <w:pPr>
        <w:jc w:val="both"/>
        <w:rPr>
          <w:sz w:val="24"/>
          <w:szCs w:val="24"/>
        </w:rPr>
      </w:pPr>
      <w:r w:rsidRPr="00CC0A86">
        <w:rPr>
          <w:sz w:val="24"/>
          <w:szCs w:val="24"/>
        </w:rPr>
        <w:t>Dado que los pacientes crónicos suponen el 80% de la atención sanitaria actual, l</w:t>
      </w:r>
      <w:r w:rsidR="004C52A7" w:rsidRPr="00CC0A86">
        <w:rPr>
          <w:sz w:val="24"/>
          <w:szCs w:val="24"/>
        </w:rPr>
        <w:t xml:space="preserve">a </w:t>
      </w:r>
      <w:r w:rsidR="006F249E" w:rsidRPr="00CC0A86">
        <w:rPr>
          <w:sz w:val="24"/>
          <w:szCs w:val="24"/>
        </w:rPr>
        <w:t>Atención Primaria (</w:t>
      </w:r>
      <w:r w:rsidR="004C52A7" w:rsidRPr="00CC0A86">
        <w:rPr>
          <w:sz w:val="24"/>
          <w:szCs w:val="24"/>
        </w:rPr>
        <w:t>A. P.</w:t>
      </w:r>
      <w:r w:rsidR="006F249E" w:rsidRPr="00CC0A86">
        <w:rPr>
          <w:sz w:val="24"/>
          <w:szCs w:val="24"/>
        </w:rPr>
        <w:t>)</w:t>
      </w:r>
      <w:r w:rsidR="004C52A7" w:rsidRPr="00CC0A86">
        <w:rPr>
          <w:sz w:val="24"/>
          <w:szCs w:val="24"/>
        </w:rPr>
        <w:t xml:space="preserve"> </w:t>
      </w:r>
      <w:r w:rsidRPr="00CC0A86">
        <w:rPr>
          <w:sz w:val="24"/>
          <w:szCs w:val="24"/>
        </w:rPr>
        <w:t>es el nivel básico e inicial de atención, que garanti</w:t>
      </w:r>
      <w:r w:rsidR="004C52A7" w:rsidRPr="00CC0A86">
        <w:rPr>
          <w:sz w:val="24"/>
          <w:szCs w:val="24"/>
        </w:rPr>
        <w:t xml:space="preserve">za la globalidad y </w:t>
      </w:r>
      <w:r w:rsidR="00A541F0" w:rsidRPr="00CC0A86">
        <w:rPr>
          <w:sz w:val="24"/>
          <w:szCs w:val="24"/>
        </w:rPr>
        <w:t>continuidad a</w:t>
      </w:r>
      <w:r w:rsidRPr="00CC0A86">
        <w:rPr>
          <w:sz w:val="24"/>
          <w:szCs w:val="24"/>
        </w:rPr>
        <w:t xml:space="preserve"> lo largo de toda la vida del paciente, actuando como gestor y coordinador de casos y regulador de flujos. </w:t>
      </w:r>
    </w:p>
    <w:p w:rsidR="004C52A7" w:rsidRPr="00CC0A86" w:rsidRDefault="004C52A7" w:rsidP="00217F1E">
      <w:pPr>
        <w:jc w:val="both"/>
        <w:rPr>
          <w:b/>
          <w:sz w:val="24"/>
          <w:szCs w:val="24"/>
        </w:rPr>
      </w:pPr>
      <w:r w:rsidRPr="00CC0A86">
        <w:rPr>
          <w:b/>
          <w:sz w:val="24"/>
          <w:szCs w:val="24"/>
        </w:rPr>
        <w:t>3.- Resolución de La Dirección General de Recursos Humanos del Ministerio de Sanidad de 15 de Junio de 2016</w:t>
      </w:r>
      <w:r w:rsidR="00BA7120" w:rsidRPr="00CC0A86">
        <w:rPr>
          <w:b/>
          <w:sz w:val="24"/>
          <w:szCs w:val="24"/>
        </w:rPr>
        <w:t>, que</w:t>
      </w:r>
      <w:r w:rsidRPr="00CC0A86">
        <w:rPr>
          <w:b/>
          <w:sz w:val="24"/>
          <w:szCs w:val="24"/>
        </w:rPr>
        <w:t xml:space="preserve"> acordó  incorporar la rotación por AP en los programas de </w:t>
      </w:r>
      <w:r w:rsidR="006F249E" w:rsidRPr="00CC0A86">
        <w:rPr>
          <w:b/>
          <w:sz w:val="24"/>
          <w:szCs w:val="24"/>
        </w:rPr>
        <w:t>formación sanitaria especializada (</w:t>
      </w:r>
      <w:r w:rsidRPr="00CC0A86">
        <w:rPr>
          <w:b/>
          <w:sz w:val="24"/>
          <w:szCs w:val="24"/>
        </w:rPr>
        <w:t>FSE</w:t>
      </w:r>
      <w:r w:rsidR="006F249E" w:rsidRPr="00CC0A86">
        <w:rPr>
          <w:b/>
          <w:sz w:val="24"/>
          <w:szCs w:val="24"/>
        </w:rPr>
        <w:t>)</w:t>
      </w:r>
      <w:r w:rsidRPr="00CC0A86">
        <w:rPr>
          <w:b/>
          <w:sz w:val="24"/>
          <w:szCs w:val="24"/>
        </w:rPr>
        <w:t>.</w:t>
      </w:r>
    </w:p>
    <w:p w:rsidR="00A0266A" w:rsidRPr="00CC0A86" w:rsidRDefault="00EB740A" w:rsidP="00217F1E">
      <w:pPr>
        <w:jc w:val="both"/>
        <w:rPr>
          <w:sz w:val="24"/>
          <w:szCs w:val="24"/>
        </w:rPr>
      </w:pPr>
      <w:r w:rsidRPr="00CC0A86">
        <w:rPr>
          <w:sz w:val="24"/>
          <w:szCs w:val="24"/>
        </w:rPr>
        <w:lastRenderedPageBreak/>
        <w:t xml:space="preserve">Para </w:t>
      </w:r>
      <w:r w:rsidR="002671F3" w:rsidRPr="00CC0A86">
        <w:rPr>
          <w:sz w:val="24"/>
          <w:szCs w:val="24"/>
        </w:rPr>
        <w:t>las entidades que integran el Foro de Médicos de AP</w:t>
      </w:r>
      <w:r w:rsidRPr="00CC0A86">
        <w:rPr>
          <w:sz w:val="24"/>
          <w:szCs w:val="24"/>
        </w:rPr>
        <w:t xml:space="preserve"> e</w:t>
      </w:r>
      <w:r w:rsidR="004C52A7" w:rsidRPr="00CC0A86">
        <w:rPr>
          <w:sz w:val="24"/>
          <w:szCs w:val="24"/>
        </w:rPr>
        <w:t>l Programa Formativo de Tronco Me</w:t>
      </w:r>
      <w:r w:rsidR="00A0266A" w:rsidRPr="00CC0A86">
        <w:rPr>
          <w:sz w:val="24"/>
          <w:szCs w:val="24"/>
        </w:rPr>
        <w:t xml:space="preserve">dico (PTM) </w:t>
      </w:r>
      <w:r w:rsidR="00BA7120" w:rsidRPr="00CC0A86">
        <w:rPr>
          <w:b/>
          <w:sz w:val="24"/>
          <w:szCs w:val="24"/>
        </w:rPr>
        <w:t xml:space="preserve">en su </w:t>
      </w:r>
      <w:r w:rsidR="006F249E" w:rsidRPr="00CC0A86">
        <w:rPr>
          <w:b/>
          <w:sz w:val="24"/>
          <w:szCs w:val="24"/>
        </w:rPr>
        <w:t xml:space="preserve">última </w:t>
      </w:r>
      <w:r w:rsidR="00BA7120" w:rsidRPr="00CC0A86">
        <w:rPr>
          <w:b/>
          <w:sz w:val="24"/>
          <w:szCs w:val="24"/>
        </w:rPr>
        <w:t>redacción</w:t>
      </w:r>
      <w:r w:rsidR="006F249E" w:rsidRPr="00CC0A86">
        <w:rPr>
          <w:b/>
          <w:sz w:val="24"/>
          <w:szCs w:val="24"/>
        </w:rPr>
        <w:t xml:space="preserve"> antes de ser derogado</w:t>
      </w:r>
      <w:r w:rsidR="00A0266A" w:rsidRPr="00CC0A86">
        <w:rPr>
          <w:sz w:val="24"/>
          <w:szCs w:val="24"/>
        </w:rPr>
        <w:t>,</w:t>
      </w:r>
      <w:r w:rsidR="00BA7120" w:rsidRPr="00CC0A86">
        <w:rPr>
          <w:sz w:val="24"/>
          <w:szCs w:val="24"/>
        </w:rPr>
        <w:t xml:space="preserve"> parece habers</w:t>
      </w:r>
      <w:r w:rsidR="009A085A" w:rsidRPr="00CC0A86">
        <w:rPr>
          <w:sz w:val="24"/>
          <w:szCs w:val="24"/>
        </w:rPr>
        <w:t>e inclinado hacia un documento poco explicito</w:t>
      </w:r>
      <w:r w:rsidR="00BA7120" w:rsidRPr="00CC0A86">
        <w:rPr>
          <w:sz w:val="24"/>
          <w:szCs w:val="24"/>
        </w:rPr>
        <w:t>,</w:t>
      </w:r>
      <w:r w:rsidRPr="00CC0A86">
        <w:rPr>
          <w:sz w:val="24"/>
          <w:szCs w:val="24"/>
        </w:rPr>
        <w:t xml:space="preserve"> </w:t>
      </w:r>
      <w:r w:rsidR="00A0266A" w:rsidRPr="00CC0A86">
        <w:rPr>
          <w:sz w:val="24"/>
          <w:szCs w:val="24"/>
        </w:rPr>
        <w:t xml:space="preserve">que no disguste a nadie </w:t>
      </w:r>
      <w:r w:rsidR="009A085A" w:rsidRPr="00CC0A86">
        <w:rPr>
          <w:sz w:val="24"/>
          <w:szCs w:val="24"/>
        </w:rPr>
        <w:t xml:space="preserve">y </w:t>
      </w:r>
      <w:r w:rsidR="00897DC2" w:rsidRPr="00CC0A86">
        <w:rPr>
          <w:sz w:val="24"/>
          <w:szCs w:val="24"/>
        </w:rPr>
        <w:t xml:space="preserve">que de cabida a toda la </w:t>
      </w:r>
      <w:r w:rsidR="004D4D73" w:rsidRPr="00CC0A86">
        <w:rPr>
          <w:sz w:val="24"/>
          <w:szCs w:val="24"/>
        </w:rPr>
        <w:t>heterogeneidad</w:t>
      </w:r>
      <w:r w:rsidR="00897DC2" w:rsidRPr="00CC0A86">
        <w:rPr>
          <w:sz w:val="24"/>
          <w:szCs w:val="24"/>
        </w:rPr>
        <w:t xml:space="preserve"> de </w:t>
      </w:r>
      <w:r w:rsidR="004D4D73" w:rsidRPr="00CC0A86">
        <w:rPr>
          <w:sz w:val="24"/>
          <w:szCs w:val="24"/>
        </w:rPr>
        <w:t>opiniones, y justo por esto</w:t>
      </w:r>
      <w:r w:rsidR="00306E0E" w:rsidRPr="00CC0A86">
        <w:rPr>
          <w:sz w:val="24"/>
          <w:szCs w:val="24"/>
        </w:rPr>
        <w:t xml:space="preserve"> tiene </w:t>
      </w:r>
      <w:r w:rsidR="00A0266A" w:rsidRPr="00CC0A86">
        <w:rPr>
          <w:sz w:val="24"/>
          <w:szCs w:val="24"/>
        </w:rPr>
        <w:t xml:space="preserve">un formato y un contenido que </w:t>
      </w:r>
      <w:r w:rsidR="004D4D73" w:rsidRPr="00CC0A86">
        <w:rPr>
          <w:sz w:val="24"/>
          <w:szCs w:val="24"/>
        </w:rPr>
        <w:t xml:space="preserve">tampoco </w:t>
      </w:r>
      <w:r w:rsidR="009A112C" w:rsidRPr="00CC0A86">
        <w:rPr>
          <w:sz w:val="24"/>
          <w:szCs w:val="24"/>
        </w:rPr>
        <w:t xml:space="preserve">permite </w:t>
      </w:r>
      <w:r w:rsidR="00A0266A" w:rsidRPr="00CC0A86">
        <w:rPr>
          <w:sz w:val="24"/>
          <w:szCs w:val="24"/>
        </w:rPr>
        <w:t>alcanzar los objetivos estab</w:t>
      </w:r>
      <w:r w:rsidR="009A085A" w:rsidRPr="00CC0A86">
        <w:rPr>
          <w:sz w:val="24"/>
          <w:szCs w:val="24"/>
        </w:rPr>
        <w:t>lecidos en el Decreto 639/2014,</w:t>
      </w:r>
      <w:r w:rsidR="00A0266A" w:rsidRPr="00CC0A86">
        <w:rPr>
          <w:sz w:val="24"/>
          <w:szCs w:val="24"/>
        </w:rPr>
        <w:t xml:space="preserve"> en la Estrategia de Abordaje de la Cronicidad del MSSSI</w:t>
      </w:r>
      <w:r w:rsidR="009A085A" w:rsidRPr="00CC0A86">
        <w:rPr>
          <w:sz w:val="24"/>
          <w:szCs w:val="24"/>
        </w:rPr>
        <w:t xml:space="preserve"> y  también incumpla</w:t>
      </w:r>
      <w:r w:rsidR="00A0266A" w:rsidRPr="00CC0A86">
        <w:rPr>
          <w:sz w:val="24"/>
          <w:szCs w:val="24"/>
        </w:rPr>
        <w:t xml:space="preserve"> la resolución de la Dirección General de RRHH la 15 de Junio de 2016 de incorporar la rotación por AP</w:t>
      </w:r>
      <w:r w:rsidR="009A085A" w:rsidRPr="00CC0A86">
        <w:rPr>
          <w:sz w:val="24"/>
          <w:szCs w:val="24"/>
        </w:rPr>
        <w:t>.</w:t>
      </w:r>
    </w:p>
    <w:p w:rsidR="009A085A" w:rsidRPr="00CC0A86" w:rsidRDefault="00E91845" w:rsidP="00217F1E">
      <w:pPr>
        <w:jc w:val="both"/>
        <w:rPr>
          <w:b/>
          <w:sz w:val="24"/>
          <w:szCs w:val="24"/>
        </w:rPr>
      </w:pPr>
      <w:r w:rsidRPr="00CC0A86">
        <w:rPr>
          <w:sz w:val="24"/>
          <w:szCs w:val="24"/>
        </w:rPr>
        <w:t xml:space="preserve">A continuación se repasan algunas de las </w:t>
      </w:r>
      <w:r w:rsidRPr="00CC0A86">
        <w:rPr>
          <w:b/>
          <w:sz w:val="24"/>
          <w:szCs w:val="24"/>
        </w:rPr>
        <w:t>principales modificaciones</w:t>
      </w:r>
      <w:r w:rsidRPr="00CC0A86">
        <w:rPr>
          <w:sz w:val="24"/>
          <w:szCs w:val="24"/>
        </w:rPr>
        <w:t xml:space="preserve"> que</w:t>
      </w:r>
      <w:r w:rsidR="00992172" w:rsidRPr="00CC0A86">
        <w:rPr>
          <w:sz w:val="24"/>
          <w:szCs w:val="24"/>
        </w:rPr>
        <w:t>, basadas</w:t>
      </w:r>
      <w:r w:rsidR="009A085A" w:rsidRPr="00CC0A86">
        <w:rPr>
          <w:sz w:val="24"/>
          <w:szCs w:val="24"/>
        </w:rPr>
        <w:t xml:space="preserve"> en los fundam</w:t>
      </w:r>
      <w:r w:rsidRPr="00CC0A86">
        <w:rPr>
          <w:sz w:val="24"/>
          <w:szCs w:val="24"/>
        </w:rPr>
        <w:t xml:space="preserve">entos que ya posee la </w:t>
      </w:r>
      <w:r w:rsidR="006F249E" w:rsidRPr="00CC0A86">
        <w:rPr>
          <w:sz w:val="24"/>
          <w:szCs w:val="24"/>
        </w:rPr>
        <w:t>MFyC</w:t>
      </w:r>
      <w:r w:rsidRPr="00CC0A86">
        <w:rPr>
          <w:sz w:val="24"/>
          <w:szCs w:val="24"/>
        </w:rPr>
        <w:t xml:space="preserve"> y que debería respetar un modelo de</w:t>
      </w:r>
      <w:r w:rsidR="009A085A" w:rsidRPr="00CC0A86">
        <w:rPr>
          <w:sz w:val="24"/>
          <w:szCs w:val="24"/>
        </w:rPr>
        <w:t xml:space="preserve"> troncalidad</w:t>
      </w:r>
      <w:r w:rsidRPr="00CC0A86">
        <w:rPr>
          <w:sz w:val="24"/>
          <w:szCs w:val="24"/>
        </w:rPr>
        <w:t xml:space="preserve"> que aportara valor a la FSE de las distintas especialidades del tronco médico</w:t>
      </w:r>
      <w:r w:rsidR="00992172" w:rsidRPr="00CC0A86">
        <w:rPr>
          <w:sz w:val="24"/>
          <w:szCs w:val="24"/>
        </w:rPr>
        <w:t xml:space="preserve">, </w:t>
      </w:r>
      <w:r w:rsidR="006F249E" w:rsidRPr="00CC0A86">
        <w:rPr>
          <w:b/>
          <w:sz w:val="24"/>
          <w:szCs w:val="24"/>
        </w:rPr>
        <w:t xml:space="preserve">su incorporación </w:t>
      </w:r>
      <w:r w:rsidR="00992172" w:rsidRPr="00CC0A86">
        <w:rPr>
          <w:b/>
          <w:sz w:val="24"/>
          <w:szCs w:val="24"/>
        </w:rPr>
        <w:t>se considera imprescindible</w:t>
      </w:r>
      <w:r w:rsidR="009A085A" w:rsidRPr="00CC0A86">
        <w:rPr>
          <w:b/>
          <w:sz w:val="24"/>
          <w:szCs w:val="24"/>
        </w:rPr>
        <w:t>:</w:t>
      </w:r>
    </w:p>
    <w:p w:rsidR="009A085A" w:rsidRPr="00CC0A86" w:rsidRDefault="00E91845" w:rsidP="00217F1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C0A86">
        <w:rPr>
          <w:sz w:val="24"/>
          <w:szCs w:val="24"/>
        </w:rPr>
        <w:t>Identifica</w:t>
      </w:r>
      <w:r w:rsidR="00E12B6E" w:rsidRPr="00CC0A86">
        <w:rPr>
          <w:sz w:val="24"/>
          <w:szCs w:val="24"/>
        </w:rPr>
        <w:t>r</w:t>
      </w:r>
      <w:r w:rsidRPr="00CC0A86">
        <w:rPr>
          <w:sz w:val="24"/>
          <w:szCs w:val="24"/>
        </w:rPr>
        <w:t xml:space="preserve"> los </w:t>
      </w:r>
      <w:r w:rsidRPr="00CC0A86">
        <w:rPr>
          <w:b/>
          <w:sz w:val="24"/>
          <w:szCs w:val="24"/>
        </w:rPr>
        <w:t>e</w:t>
      </w:r>
      <w:r w:rsidR="005030E8" w:rsidRPr="00CC0A86">
        <w:rPr>
          <w:b/>
          <w:sz w:val="24"/>
          <w:szCs w:val="24"/>
        </w:rPr>
        <w:t>ntornos formativos</w:t>
      </w:r>
      <w:r w:rsidR="005030E8" w:rsidRPr="00CC0A86">
        <w:rPr>
          <w:sz w:val="24"/>
          <w:szCs w:val="24"/>
        </w:rPr>
        <w:t xml:space="preserve"> </w:t>
      </w:r>
      <w:r w:rsidR="009A085A" w:rsidRPr="00CC0A86">
        <w:rPr>
          <w:sz w:val="24"/>
          <w:szCs w:val="24"/>
        </w:rPr>
        <w:t>(lugar dónde se adquieren las competencias</w:t>
      </w:r>
      <w:r w:rsidR="00CC0A86" w:rsidRPr="00CC0A86">
        <w:rPr>
          <w:sz w:val="24"/>
          <w:szCs w:val="24"/>
        </w:rPr>
        <w:t xml:space="preserve"> de MF y Pediatría</w:t>
      </w:r>
      <w:r w:rsidR="009A085A" w:rsidRPr="00CC0A86">
        <w:rPr>
          <w:sz w:val="24"/>
          <w:szCs w:val="24"/>
        </w:rPr>
        <w:t>, tiempo estimado para adquirirl</w:t>
      </w:r>
      <w:r w:rsidR="001A0DE7" w:rsidRPr="00CC0A86">
        <w:rPr>
          <w:sz w:val="24"/>
          <w:szCs w:val="24"/>
        </w:rPr>
        <w:t>as, criterios para evaluarlas,…)</w:t>
      </w:r>
      <w:r w:rsidR="00483F88" w:rsidRPr="00CC0A86">
        <w:rPr>
          <w:sz w:val="24"/>
          <w:szCs w:val="24"/>
        </w:rPr>
        <w:t xml:space="preserve">. Es imprescindible que todos los entornos generalistas (tanto </w:t>
      </w:r>
      <w:r w:rsidR="00483F88" w:rsidRPr="00CC0A86">
        <w:rPr>
          <w:b/>
          <w:sz w:val="24"/>
          <w:szCs w:val="24"/>
        </w:rPr>
        <w:t>hospitalarios</w:t>
      </w:r>
      <w:r w:rsidR="00483F88" w:rsidRPr="00CC0A86">
        <w:rPr>
          <w:sz w:val="24"/>
          <w:szCs w:val="24"/>
        </w:rPr>
        <w:t xml:space="preserve"> como </w:t>
      </w:r>
      <w:r w:rsidR="00483F88" w:rsidRPr="00CC0A86">
        <w:rPr>
          <w:b/>
          <w:sz w:val="24"/>
          <w:szCs w:val="24"/>
        </w:rPr>
        <w:t>extrahospitalarios</w:t>
      </w:r>
      <w:r w:rsidR="00483F88" w:rsidRPr="00CC0A86">
        <w:rPr>
          <w:sz w:val="24"/>
          <w:szCs w:val="24"/>
        </w:rPr>
        <w:t xml:space="preserve">) estén incorporados como contextos </w:t>
      </w:r>
      <w:r w:rsidR="007C50C8" w:rsidRPr="00CC0A86">
        <w:rPr>
          <w:sz w:val="24"/>
          <w:szCs w:val="24"/>
        </w:rPr>
        <w:t xml:space="preserve">principales </w:t>
      </w:r>
      <w:r w:rsidR="00483F88" w:rsidRPr="00CC0A86">
        <w:rPr>
          <w:sz w:val="24"/>
          <w:szCs w:val="24"/>
        </w:rPr>
        <w:t>definidos para la adquisición de las competencias, como ya estuvieron en borradores previos</w:t>
      </w:r>
      <w:r w:rsidR="006F249E" w:rsidRPr="00CC0A86">
        <w:rPr>
          <w:sz w:val="24"/>
          <w:szCs w:val="24"/>
        </w:rPr>
        <w:t>,</w:t>
      </w:r>
      <w:r w:rsidR="00483F88" w:rsidRPr="00CC0A86">
        <w:rPr>
          <w:sz w:val="24"/>
          <w:szCs w:val="24"/>
        </w:rPr>
        <w:t xml:space="preserve"> definiendo mediante intervalos los límites temporales para</w:t>
      </w:r>
      <w:r w:rsidR="00992172" w:rsidRPr="00CC0A86">
        <w:rPr>
          <w:sz w:val="24"/>
          <w:szCs w:val="24"/>
        </w:rPr>
        <w:t xml:space="preserve"> los mismos, además de explicitar si es una competencia a adquirir en el primer o segundo año de formación troncal.</w:t>
      </w:r>
    </w:p>
    <w:p w:rsidR="0083166D" w:rsidRPr="00CC0A86" w:rsidRDefault="00E91845" w:rsidP="00217F1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C0A86">
        <w:rPr>
          <w:b/>
          <w:sz w:val="24"/>
          <w:szCs w:val="24"/>
        </w:rPr>
        <w:t>P</w:t>
      </w:r>
      <w:r w:rsidR="009A085A" w:rsidRPr="00CC0A86">
        <w:rPr>
          <w:b/>
          <w:sz w:val="24"/>
          <w:szCs w:val="24"/>
        </w:rPr>
        <w:t>rioriza</w:t>
      </w:r>
      <w:r w:rsidR="00E12B6E" w:rsidRPr="00CC0A86">
        <w:rPr>
          <w:b/>
          <w:sz w:val="24"/>
          <w:szCs w:val="24"/>
        </w:rPr>
        <w:t>r</w:t>
      </w:r>
      <w:r w:rsidR="009A085A" w:rsidRPr="00CC0A86">
        <w:rPr>
          <w:b/>
          <w:sz w:val="24"/>
          <w:szCs w:val="24"/>
        </w:rPr>
        <w:t xml:space="preserve"> las competencias</w:t>
      </w:r>
      <w:r w:rsidR="00CC0A86" w:rsidRPr="00CC0A86">
        <w:rPr>
          <w:b/>
          <w:sz w:val="24"/>
          <w:szCs w:val="24"/>
        </w:rPr>
        <w:t xml:space="preserve"> </w:t>
      </w:r>
      <w:r w:rsidR="00CC0A86" w:rsidRPr="00CC0A86">
        <w:rPr>
          <w:sz w:val="24"/>
          <w:szCs w:val="24"/>
        </w:rPr>
        <w:t>de MF y Pediatría</w:t>
      </w:r>
      <w:r w:rsidR="007C50C8" w:rsidRPr="00CC0A86">
        <w:rPr>
          <w:sz w:val="24"/>
          <w:szCs w:val="24"/>
        </w:rPr>
        <w:t xml:space="preserve"> eliminando términos confusos y ambiguos que puedan implicar</w:t>
      </w:r>
      <w:r w:rsidR="006F249E" w:rsidRPr="00CC0A86">
        <w:rPr>
          <w:sz w:val="24"/>
          <w:szCs w:val="24"/>
        </w:rPr>
        <w:t>,</w:t>
      </w:r>
      <w:r w:rsidR="007C50C8" w:rsidRPr="00CC0A86">
        <w:rPr>
          <w:sz w:val="24"/>
          <w:szCs w:val="24"/>
        </w:rPr>
        <w:t xml:space="preserve"> </w:t>
      </w:r>
      <w:r w:rsidR="006F249E" w:rsidRPr="00CC0A86">
        <w:rPr>
          <w:sz w:val="24"/>
          <w:szCs w:val="24"/>
        </w:rPr>
        <w:t>de una forma subjetiva, un nivel de prioridad inferior,</w:t>
      </w:r>
      <w:r w:rsidR="00EF7407" w:rsidRPr="00CC0A86">
        <w:rPr>
          <w:sz w:val="24"/>
          <w:szCs w:val="24"/>
        </w:rPr>
        <w:t xml:space="preserve"> </w:t>
      </w:r>
      <w:r w:rsidR="007C50C8" w:rsidRPr="00CC0A86">
        <w:rPr>
          <w:sz w:val="24"/>
          <w:szCs w:val="24"/>
        </w:rPr>
        <w:t>recogiendo al mismo tiempo</w:t>
      </w:r>
      <w:r w:rsidR="00483F88" w:rsidRPr="00CC0A86">
        <w:rPr>
          <w:sz w:val="24"/>
          <w:szCs w:val="24"/>
        </w:rPr>
        <w:t xml:space="preserve"> el </w:t>
      </w:r>
      <w:r w:rsidR="00483F88" w:rsidRPr="00CC0A86">
        <w:rPr>
          <w:b/>
          <w:sz w:val="24"/>
          <w:szCs w:val="24"/>
        </w:rPr>
        <w:t>nivel de responsabilidad</w:t>
      </w:r>
      <w:r w:rsidR="00483F88" w:rsidRPr="00CC0A86">
        <w:rPr>
          <w:sz w:val="24"/>
          <w:szCs w:val="24"/>
        </w:rPr>
        <w:t xml:space="preserve"> del residente troncal para cada una de ellas.</w:t>
      </w:r>
    </w:p>
    <w:p w:rsidR="0083166D" w:rsidRPr="00CC0A86" w:rsidRDefault="00483F88" w:rsidP="00217F1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C0A86">
        <w:rPr>
          <w:sz w:val="24"/>
          <w:szCs w:val="24"/>
        </w:rPr>
        <w:t xml:space="preserve">Definir los </w:t>
      </w:r>
      <w:r w:rsidRPr="00CC0A86">
        <w:rPr>
          <w:b/>
          <w:sz w:val="24"/>
          <w:szCs w:val="24"/>
        </w:rPr>
        <w:t>itinerarios formativos</w:t>
      </w:r>
      <w:r w:rsidRPr="00CC0A86">
        <w:rPr>
          <w:sz w:val="24"/>
          <w:szCs w:val="24"/>
        </w:rPr>
        <w:t xml:space="preserve"> a modo de </w:t>
      </w:r>
      <w:r w:rsidR="0083166D" w:rsidRPr="00CC0A86">
        <w:rPr>
          <w:sz w:val="24"/>
          <w:szCs w:val="24"/>
        </w:rPr>
        <w:t xml:space="preserve">conjunto ordenado de competencias, habilidades </w:t>
      </w:r>
      <w:r w:rsidR="006F249E" w:rsidRPr="00CC0A86">
        <w:rPr>
          <w:sz w:val="24"/>
          <w:szCs w:val="24"/>
        </w:rPr>
        <w:t xml:space="preserve">y actitudes </w:t>
      </w:r>
      <w:r w:rsidR="0083166D" w:rsidRPr="00CC0A86">
        <w:rPr>
          <w:sz w:val="24"/>
          <w:szCs w:val="24"/>
        </w:rPr>
        <w:t xml:space="preserve">cuya superación permite su acreditación.  Debe existir una coherencia interna tanto en los contenidos como en el desarrollo del proceso formativo. Debe estar definido “el qué, el cómo, el dónde y el </w:t>
      </w:r>
      <w:r w:rsidR="00992172" w:rsidRPr="00CC0A86">
        <w:rPr>
          <w:sz w:val="24"/>
          <w:szCs w:val="24"/>
        </w:rPr>
        <w:t>cuán</w:t>
      </w:r>
      <w:r w:rsidR="006F249E" w:rsidRPr="00CC0A86">
        <w:rPr>
          <w:sz w:val="24"/>
          <w:szCs w:val="24"/>
        </w:rPr>
        <w:t>t</w:t>
      </w:r>
      <w:r w:rsidR="00992172" w:rsidRPr="00CC0A86">
        <w:rPr>
          <w:sz w:val="24"/>
          <w:szCs w:val="24"/>
        </w:rPr>
        <w:t>o</w:t>
      </w:r>
      <w:r w:rsidR="0083166D" w:rsidRPr="00CC0A86">
        <w:rPr>
          <w:sz w:val="24"/>
          <w:szCs w:val="24"/>
        </w:rPr>
        <w:t>”</w:t>
      </w:r>
      <w:r w:rsidR="00281BAF" w:rsidRPr="00CC0A86">
        <w:rPr>
          <w:sz w:val="24"/>
          <w:szCs w:val="24"/>
        </w:rPr>
        <w:t>.</w:t>
      </w:r>
    </w:p>
    <w:p w:rsidR="00281BAF" w:rsidRPr="00CC0A86" w:rsidRDefault="00281BAF" w:rsidP="00217F1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C0A86">
        <w:rPr>
          <w:sz w:val="24"/>
          <w:szCs w:val="24"/>
        </w:rPr>
        <w:t xml:space="preserve">Definir las modalidades y la </w:t>
      </w:r>
      <w:r w:rsidRPr="00CC0A86">
        <w:rPr>
          <w:b/>
          <w:sz w:val="24"/>
          <w:szCs w:val="24"/>
        </w:rPr>
        <w:t>metodología educativa</w:t>
      </w:r>
      <w:r w:rsidRPr="00CC0A86">
        <w:rPr>
          <w:sz w:val="24"/>
          <w:szCs w:val="24"/>
        </w:rPr>
        <w:t xml:space="preserve">, incluida la </w:t>
      </w:r>
      <w:r w:rsidRPr="00CC0A86">
        <w:rPr>
          <w:b/>
          <w:sz w:val="24"/>
          <w:szCs w:val="24"/>
        </w:rPr>
        <w:t>evaluación</w:t>
      </w:r>
      <w:r w:rsidRPr="00CC0A86">
        <w:rPr>
          <w:sz w:val="24"/>
          <w:szCs w:val="24"/>
        </w:rPr>
        <w:t xml:space="preserve"> de las competencias de forma adecuada a los objetivos docentes y desarrollando de forma concreta los instrumentos para su aplicación. </w:t>
      </w:r>
    </w:p>
    <w:p w:rsidR="009A085A" w:rsidRPr="00CC0A86" w:rsidRDefault="00E91845" w:rsidP="00217F1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C0A86">
        <w:rPr>
          <w:sz w:val="24"/>
          <w:szCs w:val="24"/>
        </w:rPr>
        <w:t>U</w:t>
      </w:r>
      <w:r w:rsidR="005030E8" w:rsidRPr="00CC0A86">
        <w:rPr>
          <w:sz w:val="24"/>
          <w:szCs w:val="24"/>
        </w:rPr>
        <w:t>sa</w:t>
      </w:r>
      <w:r w:rsidR="00E12B6E" w:rsidRPr="00CC0A86">
        <w:rPr>
          <w:sz w:val="24"/>
          <w:szCs w:val="24"/>
        </w:rPr>
        <w:t>r</w:t>
      </w:r>
      <w:r w:rsidR="005030E8" w:rsidRPr="00CC0A86">
        <w:rPr>
          <w:sz w:val="24"/>
          <w:szCs w:val="24"/>
        </w:rPr>
        <w:t xml:space="preserve"> una</w:t>
      </w:r>
      <w:r w:rsidR="009A085A" w:rsidRPr="00CC0A86">
        <w:rPr>
          <w:sz w:val="24"/>
          <w:szCs w:val="24"/>
        </w:rPr>
        <w:t xml:space="preserve"> </w:t>
      </w:r>
      <w:r w:rsidR="009A085A" w:rsidRPr="00CC0A86">
        <w:rPr>
          <w:b/>
          <w:sz w:val="24"/>
          <w:szCs w:val="24"/>
        </w:rPr>
        <w:t>terminología internacional</w:t>
      </w:r>
      <w:r w:rsidR="00686DE4" w:rsidRPr="00CC0A86">
        <w:rPr>
          <w:sz w:val="24"/>
          <w:szCs w:val="24"/>
        </w:rPr>
        <w:t xml:space="preserve"> </w:t>
      </w:r>
      <w:r w:rsidRPr="00CC0A86">
        <w:rPr>
          <w:sz w:val="24"/>
          <w:szCs w:val="24"/>
        </w:rPr>
        <w:t>en lugar de</w:t>
      </w:r>
      <w:r w:rsidR="00686DE4" w:rsidRPr="00CC0A86">
        <w:rPr>
          <w:sz w:val="24"/>
          <w:szCs w:val="24"/>
        </w:rPr>
        <w:t xml:space="preserve"> </w:t>
      </w:r>
      <w:r w:rsidR="00150F88" w:rsidRPr="00CC0A86">
        <w:rPr>
          <w:sz w:val="24"/>
          <w:szCs w:val="24"/>
        </w:rPr>
        <w:t xml:space="preserve">términos ambiguos y hasta ahora no </w:t>
      </w:r>
      <w:r w:rsidR="00EB740A" w:rsidRPr="00CC0A86">
        <w:rPr>
          <w:sz w:val="24"/>
          <w:szCs w:val="24"/>
        </w:rPr>
        <w:t>aceptados</w:t>
      </w:r>
      <w:r w:rsidR="00150F88" w:rsidRPr="00CC0A86">
        <w:rPr>
          <w:sz w:val="24"/>
          <w:szCs w:val="24"/>
        </w:rPr>
        <w:t xml:space="preserve"> de forma convencional </w:t>
      </w:r>
      <w:r w:rsidR="0035455F" w:rsidRPr="00CC0A86">
        <w:rPr>
          <w:sz w:val="24"/>
          <w:szCs w:val="24"/>
        </w:rPr>
        <w:t>como “identificar patologías”,</w:t>
      </w:r>
      <w:r w:rsidR="00EB740A" w:rsidRPr="00CC0A86">
        <w:rPr>
          <w:sz w:val="24"/>
          <w:szCs w:val="24"/>
        </w:rPr>
        <w:t xml:space="preserve"> </w:t>
      </w:r>
      <w:r w:rsidR="0035455F" w:rsidRPr="00CC0A86">
        <w:rPr>
          <w:sz w:val="24"/>
          <w:szCs w:val="24"/>
        </w:rPr>
        <w:t>…</w:t>
      </w:r>
    </w:p>
    <w:p w:rsidR="000F1471" w:rsidRPr="00CC0A86" w:rsidRDefault="000F1471" w:rsidP="00217F1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C0A86">
        <w:rPr>
          <w:sz w:val="24"/>
          <w:szCs w:val="24"/>
        </w:rPr>
        <w:t xml:space="preserve">Establecer las </w:t>
      </w:r>
      <w:r w:rsidRPr="00CC0A86">
        <w:rPr>
          <w:b/>
          <w:sz w:val="24"/>
          <w:szCs w:val="24"/>
        </w:rPr>
        <w:t>características de las</w:t>
      </w:r>
      <w:r w:rsidR="00594FD6" w:rsidRPr="00CC0A86">
        <w:rPr>
          <w:b/>
          <w:sz w:val="24"/>
          <w:szCs w:val="24"/>
        </w:rPr>
        <w:t xml:space="preserve"> distintas Unidades</w:t>
      </w:r>
      <w:r w:rsidR="00594FD6" w:rsidRPr="00CC0A86">
        <w:rPr>
          <w:sz w:val="24"/>
          <w:szCs w:val="24"/>
        </w:rPr>
        <w:t>:</w:t>
      </w:r>
      <w:r w:rsidRPr="00CC0A86">
        <w:rPr>
          <w:sz w:val="24"/>
          <w:szCs w:val="24"/>
        </w:rPr>
        <w:t xml:space="preserve"> Unidades Docentes Troncales, Unidades Docentes de la Especialidad, Unidades Docentes Multiprofesi</w:t>
      </w:r>
      <w:r w:rsidR="00281BAF" w:rsidRPr="00CC0A86">
        <w:rPr>
          <w:sz w:val="24"/>
          <w:szCs w:val="24"/>
        </w:rPr>
        <w:t>o</w:t>
      </w:r>
      <w:r w:rsidRPr="00CC0A86">
        <w:rPr>
          <w:sz w:val="24"/>
          <w:szCs w:val="24"/>
        </w:rPr>
        <w:t xml:space="preserve">nales, todas ellas con sus </w:t>
      </w:r>
      <w:r w:rsidR="006F249E" w:rsidRPr="00CC0A86">
        <w:rPr>
          <w:sz w:val="24"/>
          <w:szCs w:val="24"/>
        </w:rPr>
        <w:t>peculiaridades</w:t>
      </w:r>
      <w:r w:rsidRPr="00CC0A86">
        <w:rPr>
          <w:sz w:val="24"/>
          <w:szCs w:val="24"/>
        </w:rPr>
        <w:t xml:space="preserve"> y responsabilidades pero coordinadas y demarcando bien sus ámbitos de actuación y su modo de </w:t>
      </w:r>
      <w:r w:rsidRPr="00CC0A86">
        <w:rPr>
          <w:b/>
          <w:sz w:val="24"/>
          <w:szCs w:val="24"/>
        </w:rPr>
        <w:t xml:space="preserve">acreditación </w:t>
      </w:r>
      <w:r w:rsidRPr="00CC0A86">
        <w:rPr>
          <w:sz w:val="24"/>
          <w:szCs w:val="24"/>
        </w:rPr>
        <w:t>de forma ágil y eficiente.</w:t>
      </w:r>
    </w:p>
    <w:p w:rsidR="009A085A" w:rsidRPr="00CC0A86" w:rsidRDefault="00E91845" w:rsidP="00217F1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C0A86">
        <w:rPr>
          <w:sz w:val="24"/>
          <w:szCs w:val="24"/>
        </w:rPr>
        <w:t>Basarse</w:t>
      </w:r>
      <w:r w:rsidR="009A085A" w:rsidRPr="00CC0A86">
        <w:rPr>
          <w:sz w:val="24"/>
          <w:szCs w:val="24"/>
        </w:rPr>
        <w:t xml:space="preserve"> en la </w:t>
      </w:r>
      <w:r w:rsidR="009A085A" w:rsidRPr="00CC0A86">
        <w:rPr>
          <w:b/>
          <w:sz w:val="24"/>
          <w:szCs w:val="24"/>
        </w:rPr>
        <w:t>orientación hacia</w:t>
      </w:r>
      <w:r w:rsidR="00281BAF" w:rsidRPr="00CC0A86">
        <w:rPr>
          <w:b/>
          <w:sz w:val="24"/>
          <w:szCs w:val="24"/>
        </w:rPr>
        <w:t xml:space="preserve"> la resolución de</w:t>
      </w:r>
      <w:r w:rsidR="009A085A" w:rsidRPr="00CC0A86">
        <w:rPr>
          <w:b/>
          <w:sz w:val="24"/>
          <w:szCs w:val="24"/>
        </w:rPr>
        <w:t xml:space="preserve"> problemas de salud</w:t>
      </w:r>
      <w:r w:rsidR="009A085A" w:rsidRPr="00CC0A86">
        <w:rPr>
          <w:sz w:val="24"/>
          <w:szCs w:val="24"/>
        </w:rPr>
        <w:t xml:space="preserve"> desde el síntoma a la enfermedad a través del diagnóstico diferen</w:t>
      </w:r>
      <w:r w:rsidR="005030E8" w:rsidRPr="00CC0A86">
        <w:rPr>
          <w:sz w:val="24"/>
          <w:szCs w:val="24"/>
        </w:rPr>
        <w:t xml:space="preserve">cial, </w:t>
      </w:r>
      <w:r w:rsidRPr="00CC0A86">
        <w:rPr>
          <w:sz w:val="24"/>
          <w:szCs w:val="24"/>
        </w:rPr>
        <w:t>otorgándole un</w:t>
      </w:r>
      <w:r w:rsidR="009A085A" w:rsidRPr="00CC0A86">
        <w:rPr>
          <w:sz w:val="24"/>
          <w:szCs w:val="24"/>
        </w:rPr>
        <w:t xml:space="preserve"> </w:t>
      </w:r>
      <w:r w:rsidRPr="00CC0A86">
        <w:rPr>
          <w:sz w:val="24"/>
          <w:szCs w:val="24"/>
        </w:rPr>
        <w:t xml:space="preserve">enfoque </w:t>
      </w:r>
      <w:r w:rsidR="009A085A" w:rsidRPr="00CC0A86">
        <w:rPr>
          <w:sz w:val="24"/>
          <w:szCs w:val="24"/>
        </w:rPr>
        <w:t xml:space="preserve">de </w:t>
      </w:r>
      <w:r w:rsidR="009A085A" w:rsidRPr="00CC0A86">
        <w:rPr>
          <w:b/>
          <w:sz w:val="24"/>
          <w:szCs w:val="24"/>
        </w:rPr>
        <w:t xml:space="preserve">generalismo </w:t>
      </w:r>
      <w:r w:rsidRPr="00CC0A86">
        <w:rPr>
          <w:b/>
          <w:sz w:val="24"/>
          <w:szCs w:val="24"/>
        </w:rPr>
        <w:t>e i</w:t>
      </w:r>
      <w:r w:rsidR="009A085A" w:rsidRPr="00CC0A86">
        <w:rPr>
          <w:b/>
          <w:sz w:val="24"/>
          <w:szCs w:val="24"/>
        </w:rPr>
        <w:t>ntegralidad</w:t>
      </w:r>
      <w:r w:rsidR="00187315" w:rsidRPr="00CC0A86">
        <w:rPr>
          <w:sz w:val="24"/>
          <w:szCs w:val="24"/>
        </w:rPr>
        <w:t xml:space="preserve"> que era la base filosófica del modelo</w:t>
      </w:r>
      <w:r w:rsidR="009A085A" w:rsidRPr="00CC0A86">
        <w:rPr>
          <w:sz w:val="24"/>
          <w:szCs w:val="24"/>
        </w:rPr>
        <w:t>.</w:t>
      </w:r>
    </w:p>
    <w:p w:rsidR="007B2F75" w:rsidRPr="00CC0A86" w:rsidRDefault="007B2F75" w:rsidP="00217F1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C0A86">
        <w:rPr>
          <w:sz w:val="24"/>
          <w:szCs w:val="24"/>
        </w:rPr>
        <w:t xml:space="preserve">Potenciar el </w:t>
      </w:r>
      <w:r w:rsidRPr="00CC0A86">
        <w:rPr>
          <w:b/>
          <w:sz w:val="24"/>
          <w:szCs w:val="24"/>
        </w:rPr>
        <w:t>aspecto psico-social</w:t>
      </w:r>
      <w:r w:rsidRPr="00CC0A86">
        <w:rPr>
          <w:sz w:val="24"/>
          <w:szCs w:val="24"/>
        </w:rPr>
        <w:t xml:space="preserve"> de forma complementaria al</w:t>
      </w:r>
      <w:r w:rsidR="006F249E" w:rsidRPr="00CC0A86">
        <w:rPr>
          <w:sz w:val="24"/>
          <w:szCs w:val="24"/>
        </w:rPr>
        <w:t xml:space="preserve"> ya</w:t>
      </w:r>
      <w:r w:rsidRPr="00CC0A86">
        <w:rPr>
          <w:sz w:val="24"/>
          <w:szCs w:val="24"/>
        </w:rPr>
        <w:t xml:space="preserve"> tradicional </w:t>
      </w:r>
      <w:r w:rsidR="006F249E" w:rsidRPr="00CC0A86">
        <w:rPr>
          <w:sz w:val="24"/>
          <w:szCs w:val="24"/>
        </w:rPr>
        <w:t xml:space="preserve">e insuficiente </w:t>
      </w:r>
      <w:r w:rsidRPr="00CC0A86">
        <w:rPr>
          <w:sz w:val="24"/>
          <w:szCs w:val="24"/>
        </w:rPr>
        <w:t>enfoque biológico.</w:t>
      </w:r>
    </w:p>
    <w:p w:rsidR="009A085A" w:rsidRPr="00CC0A86" w:rsidRDefault="00187315" w:rsidP="00217F1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C0A86">
        <w:rPr>
          <w:sz w:val="24"/>
          <w:szCs w:val="24"/>
        </w:rPr>
        <w:lastRenderedPageBreak/>
        <w:t>C</w:t>
      </w:r>
      <w:r w:rsidR="009A085A" w:rsidRPr="00CC0A86">
        <w:rPr>
          <w:sz w:val="24"/>
          <w:szCs w:val="24"/>
        </w:rPr>
        <w:t>onsidera</w:t>
      </w:r>
      <w:r w:rsidRPr="00CC0A86">
        <w:rPr>
          <w:sz w:val="24"/>
          <w:szCs w:val="24"/>
        </w:rPr>
        <w:t>r</w:t>
      </w:r>
      <w:r w:rsidR="009A085A" w:rsidRPr="00CC0A86">
        <w:rPr>
          <w:sz w:val="24"/>
          <w:szCs w:val="24"/>
        </w:rPr>
        <w:t xml:space="preserve"> la importancia de</w:t>
      </w:r>
      <w:r w:rsidR="00594FD6" w:rsidRPr="00CC0A86">
        <w:rPr>
          <w:sz w:val="24"/>
          <w:szCs w:val="24"/>
        </w:rPr>
        <w:t xml:space="preserve"> </w:t>
      </w:r>
      <w:r w:rsidR="00594FD6" w:rsidRPr="00CC0A86">
        <w:rPr>
          <w:b/>
          <w:sz w:val="24"/>
          <w:szCs w:val="24"/>
        </w:rPr>
        <w:t>temas no incluidos</w:t>
      </w:r>
      <w:r w:rsidR="00594FD6" w:rsidRPr="00CC0A86">
        <w:rPr>
          <w:sz w:val="24"/>
          <w:szCs w:val="24"/>
        </w:rPr>
        <w:t xml:space="preserve"> como son</w:t>
      </w:r>
      <w:r w:rsidR="009A085A" w:rsidRPr="00CC0A86">
        <w:rPr>
          <w:sz w:val="24"/>
          <w:szCs w:val="24"/>
        </w:rPr>
        <w:t xml:space="preserve"> la </w:t>
      </w:r>
      <w:r w:rsidR="00E3269A" w:rsidRPr="00CC0A86">
        <w:rPr>
          <w:sz w:val="24"/>
          <w:szCs w:val="24"/>
        </w:rPr>
        <w:t xml:space="preserve">cronicidad, la </w:t>
      </w:r>
      <w:r w:rsidR="009A085A" w:rsidRPr="00CC0A86">
        <w:rPr>
          <w:sz w:val="24"/>
          <w:szCs w:val="24"/>
        </w:rPr>
        <w:t xml:space="preserve">salud mental, trastornos adictivos, atención a la mujer y al adolescente, al inmovilizado, al discapacitado, al cuidador, a la violencia de género, a las vacunaciones, </w:t>
      </w:r>
      <w:r w:rsidR="0079479A" w:rsidRPr="00CC0A86">
        <w:rPr>
          <w:sz w:val="24"/>
          <w:szCs w:val="24"/>
        </w:rPr>
        <w:t xml:space="preserve">a las </w:t>
      </w:r>
      <w:r w:rsidR="009A085A" w:rsidRPr="00CC0A86">
        <w:rPr>
          <w:sz w:val="24"/>
          <w:szCs w:val="24"/>
        </w:rPr>
        <w:t>deficiencias sensoriales,</w:t>
      </w:r>
      <w:r w:rsidR="0079479A" w:rsidRPr="00CC0A86">
        <w:rPr>
          <w:sz w:val="24"/>
          <w:szCs w:val="24"/>
        </w:rPr>
        <w:t xml:space="preserve"> a los</w:t>
      </w:r>
      <w:r w:rsidR="009A085A" w:rsidRPr="00CC0A86">
        <w:rPr>
          <w:sz w:val="24"/>
          <w:szCs w:val="24"/>
        </w:rPr>
        <w:t xml:space="preserve"> trastornos funcionales digestivos</w:t>
      </w:r>
      <w:r w:rsidR="00992172" w:rsidRPr="00CC0A86">
        <w:rPr>
          <w:sz w:val="24"/>
          <w:szCs w:val="24"/>
        </w:rPr>
        <w:t>,</w:t>
      </w:r>
      <w:r w:rsidR="00CC0A86" w:rsidRPr="00CC0A86">
        <w:rPr>
          <w:sz w:val="24"/>
          <w:szCs w:val="24"/>
        </w:rPr>
        <w:t xml:space="preserve"> malos tratos a niños, seguimiento del niño sano, vacunas</w:t>
      </w:r>
      <w:r w:rsidR="009A085A" w:rsidRPr="00CC0A86">
        <w:rPr>
          <w:sz w:val="24"/>
          <w:szCs w:val="24"/>
        </w:rPr>
        <w:t xml:space="preserve"> </w:t>
      </w:r>
      <w:r w:rsidR="00992172" w:rsidRPr="00CC0A86">
        <w:rPr>
          <w:sz w:val="24"/>
          <w:szCs w:val="24"/>
        </w:rPr>
        <w:t>así como el seguimiento de las patologías contempladas</w:t>
      </w:r>
      <w:r w:rsidR="00E3269A" w:rsidRPr="00CC0A86">
        <w:rPr>
          <w:sz w:val="24"/>
          <w:szCs w:val="24"/>
        </w:rPr>
        <w:t xml:space="preserve">, </w:t>
      </w:r>
      <w:r w:rsidR="00243EF8" w:rsidRPr="00CC0A86">
        <w:rPr>
          <w:sz w:val="24"/>
          <w:szCs w:val="24"/>
        </w:rPr>
        <w:t>el seguimiento compartido por distintas especialidades</w:t>
      </w:r>
      <w:r w:rsidR="00A604B1" w:rsidRPr="00CC0A86">
        <w:rPr>
          <w:sz w:val="24"/>
          <w:szCs w:val="24"/>
        </w:rPr>
        <w:t xml:space="preserve"> y criterios de interconsulta</w:t>
      </w:r>
      <w:r w:rsidR="00243EF8" w:rsidRPr="00CC0A86">
        <w:rPr>
          <w:sz w:val="24"/>
          <w:szCs w:val="24"/>
        </w:rPr>
        <w:t xml:space="preserve">, </w:t>
      </w:r>
      <w:r w:rsidR="00E3269A" w:rsidRPr="00CC0A86">
        <w:rPr>
          <w:sz w:val="24"/>
          <w:szCs w:val="24"/>
        </w:rPr>
        <w:t>la seguridad del paciente, el profesionalismo, la comunicación, el trabajo en equipo, la gestión de recursos limitados</w:t>
      </w:r>
      <w:r w:rsidR="009A085A" w:rsidRPr="00CC0A86">
        <w:rPr>
          <w:sz w:val="24"/>
          <w:szCs w:val="24"/>
        </w:rPr>
        <w:t>.</w:t>
      </w:r>
    </w:p>
    <w:p w:rsidR="007B2F75" w:rsidRPr="00CC0A86" w:rsidRDefault="007B2F75" w:rsidP="00217F1E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CC0A86">
        <w:rPr>
          <w:sz w:val="24"/>
          <w:szCs w:val="24"/>
        </w:rPr>
        <w:t xml:space="preserve">Preservar la </w:t>
      </w:r>
      <w:r w:rsidRPr="00CC0A86">
        <w:rPr>
          <w:b/>
          <w:sz w:val="24"/>
          <w:szCs w:val="24"/>
        </w:rPr>
        <w:t>homogeneidad de la FSE</w:t>
      </w:r>
      <w:r w:rsidRPr="00CC0A86">
        <w:rPr>
          <w:sz w:val="24"/>
          <w:szCs w:val="24"/>
        </w:rPr>
        <w:t xml:space="preserve">, sin dejar que de los diferentes desarrollos normativos y características de las CCAA decidan todos los aspectos cruciales citados anteriormente, desde los entornos formativos al resto de los aspectos citados. </w:t>
      </w:r>
    </w:p>
    <w:p w:rsidR="009A085A" w:rsidRDefault="000767DF" w:rsidP="00217F1E">
      <w:pPr>
        <w:jc w:val="both"/>
        <w:rPr>
          <w:b/>
          <w:sz w:val="24"/>
          <w:szCs w:val="24"/>
        </w:rPr>
      </w:pPr>
      <w:r w:rsidRPr="00CC0A86">
        <w:rPr>
          <w:b/>
          <w:sz w:val="24"/>
          <w:szCs w:val="24"/>
        </w:rPr>
        <w:t xml:space="preserve">En definitiva, </w:t>
      </w:r>
      <w:r w:rsidR="00E91845" w:rsidRPr="00CC0A86">
        <w:rPr>
          <w:b/>
          <w:sz w:val="24"/>
          <w:szCs w:val="24"/>
        </w:rPr>
        <w:t xml:space="preserve">aplicar el modelo de troncalidad elaborado anteriormente a la derogación de su RD, sin subsanar los errores previos </w:t>
      </w:r>
      <w:r w:rsidR="005030E8" w:rsidRPr="00CC0A86">
        <w:rPr>
          <w:b/>
          <w:sz w:val="24"/>
          <w:szCs w:val="24"/>
        </w:rPr>
        <w:t xml:space="preserve">es perder en formación para la </w:t>
      </w:r>
      <w:r w:rsidR="006F249E" w:rsidRPr="00CC0A86">
        <w:rPr>
          <w:b/>
          <w:sz w:val="24"/>
          <w:szCs w:val="24"/>
        </w:rPr>
        <w:t>MFyC</w:t>
      </w:r>
      <w:r w:rsidR="005030E8" w:rsidRPr="00CC0A86">
        <w:rPr>
          <w:b/>
          <w:sz w:val="24"/>
          <w:szCs w:val="24"/>
        </w:rPr>
        <w:t xml:space="preserve"> y no seguir la filosofía de la troncalidad, </w:t>
      </w:r>
      <w:r w:rsidRPr="00CC0A86">
        <w:rPr>
          <w:b/>
          <w:sz w:val="24"/>
          <w:szCs w:val="24"/>
        </w:rPr>
        <w:t>e</w:t>
      </w:r>
      <w:r w:rsidR="009A085A" w:rsidRPr="00CC0A86">
        <w:rPr>
          <w:b/>
          <w:sz w:val="24"/>
          <w:szCs w:val="24"/>
        </w:rPr>
        <w:t>s una clara pérdida de oportunidad de mejora de un buen sistema de FSE con el claro riesgo de empeorar en todas las especiali</w:t>
      </w:r>
      <w:r w:rsidRPr="00CC0A86">
        <w:rPr>
          <w:b/>
          <w:sz w:val="24"/>
          <w:szCs w:val="24"/>
        </w:rPr>
        <w:t xml:space="preserve">dades, por lo que </w:t>
      </w:r>
      <w:r w:rsidR="0079479A" w:rsidRPr="00CC0A86">
        <w:rPr>
          <w:b/>
          <w:strike/>
          <w:sz w:val="24"/>
          <w:szCs w:val="24"/>
        </w:rPr>
        <w:t>a</w:t>
      </w:r>
      <w:r w:rsidR="00EB740A" w:rsidRPr="00CC0A86">
        <w:rPr>
          <w:b/>
          <w:strike/>
          <w:sz w:val="24"/>
          <w:szCs w:val="24"/>
        </w:rPr>
        <w:t xml:space="preserve"> </w:t>
      </w:r>
      <w:r w:rsidR="0079479A" w:rsidRPr="00CC0A86">
        <w:rPr>
          <w:b/>
          <w:sz w:val="24"/>
          <w:szCs w:val="24"/>
        </w:rPr>
        <w:t xml:space="preserve">pesar de representar  los residentes de MFyC el 50% </w:t>
      </w:r>
      <w:r w:rsidR="007D7AB9" w:rsidRPr="00CC0A86">
        <w:rPr>
          <w:b/>
          <w:sz w:val="24"/>
          <w:szCs w:val="24"/>
        </w:rPr>
        <w:t xml:space="preserve"> de dicho tronco, </w:t>
      </w:r>
      <w:r w:rsidR="00BB7F34" w:rsidRPr="00CC0A86">
        <w:rPr>
          <w:b/>
          <w:sz w:val="24"/>
          <w:szCs w:val="24"/>
        </w:rPr>
        <w:t>de mantenerse esta propuesta</w:t>
      </w:r>
      <w:r w:rsidR="00EB740A" w:rsidRPr="00CC0A86">
        <w:rPr>
          <w:b/>
          <w:sz w:val="24"/>
          <w:szCs w:val="24"/>
        </w:rPr>
        <w:t xml:space="preserve">, </w:t>
      </w:r>
      <w:r w:rsidR="002671F3" w:rsidRPr="00CC0A86">
        <w:rPr>
          <w:b/>
          <w:sz w:val="24"/>
          <w:szCs w:val="24"/>
        </w:rPr>
        <w:t>el FORO DE MÉDICOS DE ATENCIÓN PRIMARIA EXIGIRÁ</w:t>
      </w:r>
      <w:r w:rsidR="001A0DE7" w:rsidRPr="00CC0A86">
        <w:rPr>
          <w:b/>
          <w:sz w:val="24"/>
          <w:szCs w:val="24"/>
        </w:rPr>
        <w:t xml:space="preserve"> se </w:t>
      </w:r>
      <w:r w:rsidR="005030E8" w:rsidRPr="00CC0A86">
        <w:rPr>
          <w:b/>
          <w:sz w:val="24"/>
          <w:szCs w:val="24"/>
        </w:rPr>
        <w:t xml:space="preserve"> excluya del Tronco Medico</w:t>
      </w:r>
      <w:r w:rsidR="001A0DE7" w:rsidRPr="00CC0A86">
        <w:rPr>
          <w:b/>
          <w:sz w:val="24"/>
          <w:szCs w:val="24"/>
        </w:rPr>
        <w:t xml:space="preserve"> a la MFyC</w:t>
      </w:r>
      <w:r w:rsidR="007D7AB9" w:rsidRPr="00CC0A86">
        <w:rPr>
          <w:b/>
          <w:sz w:val="24"/>
          <w:szCs w:val="24"/>
        </w:rPr>
        <w:t>.</w:t>
      </w:r>
    </w:p>
    <w:p w:rsidR="00CC0A86" w:rsidRPr="00CC0A86" w:rsidRDefault="00CC0A86" w:rsidP="00217F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Madrid, 14 de noviembre 2017</w:t>
      </w:r>
    </w:p>
    <w:sectPr w:rsidR="00CC0A86" w:rsidRPr="00CC0A86" w:rsidSect="0017226C"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BC7"/>
    <w:multiLevelType w:val="hybridMultilevel"/>
    <w:tmpl w:val="3C840F58"/>
    <w:lvl w:ilvl="0" w:tplc="0DD4EB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7276"/>
    <w:multiLevelType w:val="hybridMultilevel"/>
    <w:tmpl w:val="47701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D3ADF"/>
    <w:multiLevelType w:val="hybridMultilevel"/>
    <w:tmpl w:val="72C69C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24"/>
    <w:rsid w:val="00026CCB"/>
    <w:rsid w:val="000440A3"/>
    <w:rsid w:val="00065073"/>
    <w:rsid w:val="000767DF"/>
    <w:rsid w:val="000E560D"/>
    <w:rsid w:val="000F1471"/>
    <w:rsid w:val="00150F88"/>
    <w:rsid w:val="0017226C"/>
    <w:rsid w:val="00187315"/>
    <w:rsid w:val="001A0DE7"/>
    <w:rsid w:val="00217F1E"/>
    <w:rsid w:val="00243EF8"/>
    <w:rsid w:val="002671F3"/>
    <w:rsid w:val="00275139"/>
    <w:rsid w:val="00281BAF"/>
    <w:rsid w:val="002B21CA"/>
    <w:rsid w:val="002B4009"/>
    <w:rsid w:val="00306E0E"/>
    <w:rsid w:val="0033786E"/>
    <w:rsid w:val="0035455F"/>
    <w:rsid w:val="004103EE"/>
    <w:rsid w:val="00483F88"/>
    <w:rsid w:val="004C52A7"/>
    <w:rsid w:val="004D3747"/>
    <w:rsid w:val="004D4D73"/>
    <w:rsid w:val="005030E8"/>
    <w:rsid w:val="00524DBE"/>
    <w:rsid w:val="005543B6"/>
    <w:rsid w:val="00594FD6"/>
    <w:rsid w:val="005C6328"/>
    <w:rsid w:val="00652366"/>
    <w:rsid w:val="00686DE4"/>
    <w:rsid w:val="006F249E"/>
    <w:rsid w:val="0079479A"/>
    <w:rsid w:val="007B2F75"/>
    <w:rsid w:val="007B35D3"/>
    <w:rsid w:val="007C50C8"/>
    <w:rsid w:val="007D7AB9"/>
    <w:rsid w:val="0083166D"/>
    <w:rsid w:val="0084429D"/>
    <w:rsid w:val="00897DC2"/>
    <w:rsid w:val="00905813"/>
    <w:rsid w:val="00906324"/>
    <w:rsid w:val="00955FDF"/>
    <w:rsid w:val="00992172"/>
    <w:rsid w:val="009A085A"/>
    <w:rsid w:val="009A112C"/>
    <w:rsid w:val="00A0266A"/>
    <w:rsid w:val="00A541F0"/>
    <w:rsid w:val="00A604B1"/>
    <w:rsid w:val="00AD2ADC"/>
    <w:rsid w:val="00B42C49"/>
    <w:rsid w:val="00BA7120"/>
    <w:rsid w:val="00BB7F34"/>
    <w:rsid w:val="00C66A01"/>
    <w:rsid w:val="00CC0A86"/>
    <w:rsid w:val="00D95D7A"/>
    <w:rsid w:val="00D961EC"/>
    <w:rsid w:val="00E05B01"/>
    <w:rsid w:val="00E12B6E"/>
    <w:rsid w:val="00E3269A"/>
    <w:rsid w:val="00E91845"/>
    <w:rsid w:val="00EB740A"/>
    <w:rsid w:val="00E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0A90-CFE4-425A-9966-7043A1A6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85A"/>
    <w:pPr>
      <w:spacing w:after="160" w:line="259" w:lineRule="auto"/>
      <w:ind w:left="720"/>
      <w:contextualSpacing/>
    </w:pPr>
  </w:style>
  <w:style w:type="paragraph" w:customStyle="1" w:styleId="Standard">
    <w:name w:val="Standard"/>
    <w:rsid w:val="000F14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gl-ES" w:eastAsia="zh-CN" w:bidi="hi-IN"/>
    </w:rPr>
  </w:style>
  <w:style w:type="character" w:customStyle="1" w:styleId="Fuentedeprrafopredeter1">
    <w:name w:val="Fuente de párrafo predeter.1"/>
    <w:rsid w:val="0083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</dc:creator>
  <cp:lastModifiedBy>Margarita Perez</cp:lastModifiedBy>
  <cp:revision>6</cp:revision>
  <cp:lastPrinted>2017-11-12T11:57:00Z</cp:lastPrinted>
  <dcterms:created xsi:type="dcterms:W3CDTF">2017-11-12T11:58:00Z</dcterms:created>
  <dcterms:modified xsi:type="dcterms:W3CDTF">2017-11-14T12:15:00Z</dcterms:modified>
</cp:coreProperties>
</file>