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018" w:rsidRPr="0047138C" w:rsidRDefault="00AD46FC" w:rsidP="009B7EC1">
      <w:pPr>
        <w:rPr>
          <w:rFonts w:ascii="Lucida Sans" w:hAnsi="Lucida Sans"/>
          <w:sz w:val="24"/>
          <w:szCs w:val="24"/>
        </w:rPr>
      </w:pPr>
      <w:r w:rsidRPr="0047138C">
        <w:rPr>
          <w:rFonts w:ascii="Lucida Sans" w:hAnsi="Lucida Sans"/>
          <w:sz w:val="24"/>
          <w:szCs w:val="24"/>
        </w:rPr>
        <w:t>Asamblea General</w:t>
      </w:r>
    </w:p>
    <w:p w:rsidR="00AD46FC" w:rsidRDefault="00AD46FC" w:rsidP="009B7EC1"/>
    <w:p w:rsidR="00AD46FC" w:rsidRDefault="00166D55" w:rsidP="0047138C">
      <w:pPr>
        <w:jc w:val="center"/>
        <w:rPr>
          <w:rFonts w:ascii="Lucida Sans" w:hAnsi="Lucida Sans"/>
          <w:b/>
          <w:sz w:val="32"/>
          <w:szCs w:val="32"/>
        </w:rPr>
      </w:pPr>
      <w:r>
        <w:rPr>
          <w:rFonts w:ascii="Lucida Sans" w:hAnsi="Lucida Sans"/>
          <w:b/>
          <w:sz w:val="32"/>
          <w:szCs w:val="32"/>
        </w:rPr>
        <w:t>El CGOMC</w:t>
      </w:r>
      <w:r w:rsidR="00AD46FC" w:rsidRPr="00AD46FC">
        <w:rPr>
          <w:rFonts w:ascii="Lucida Sans" w:hAnsi="Lucida Sans"/>
          <w:b/>
          <w:sz w:val="32"/>
          <w:szCs w:val="32"/>
        </w:rPr>
        <w:t xml:space="preserve"> aprueba un Decálogo para la igualdad entre mujeres y hombre</w:t>
      </w:r>
      <w:r w:rsidR="00CD58EB">
        <w:rPr>
          <w:rFonts w:ascii="Lucida Sans" w:hAnsi="Lucida Sans"/>
          <w:b/>
          <w:sz w:val="32"/>
          <w:szCs w:val="32"/>
        </w:rPr>
        <w:t>s</w:t>
      </w:r>
      <w:r w:rsidR="00AD46FC" w:rsidRPr="00AD46FC">
        <w:rPr>
          <w:rFonts w:ascii="Lucida Sans" w:hAnsi="Lucida Sans"/>
          <w:b/>
          <w:sz w:val="32"/>
          <w:szCs w:val="32"/>
        </w:rPr>
        <w:t xml:space="preserve"> en la profesión médica</w:t>
      </w:r>
    </w:p>
    <w:p w:rsidR="00AD46FC" w:rsidRDefault="00AD46FC" w:rsidP="00166D55">
      <w:pPr>
        <w:jc w:val="both"/>
        <w:rPr>
          <w:rFonts w:ascii="Lucida Sans" w:hAnsi="Lucida Sans"/>
          <w:b/>
          <w:sz w:val="32"/>
          <w:szCs w:val="32"/>
        </w:rPr>
      </w:pPr>
    </w:p>
    <w:p w:rsidR="00166D55" w:rsidRPr="0047138C" w:rsidRDefault="00AD46FC" w:rsidP="00AD46FC">
      <w:pPr>
        <w:jc w:val="both"/>
        <w:rPr>
          <w:rFonts w:ascii="Lucida Sans" w:hAnsi="Lucida Sans"/>
          <w:sz w:val="28"/>
          <w:szCs w:val="28"/>
        </w:rPr>
      </w:pPr>
      <w:r w:rsidRPr="0047138C">
        <w:rPr>
          <w:rFonts w:ascii="Lucida Sans" w:hAnsi="Lucida Sans"/>
          <w:sz w:val="28"/>
          <w:szCs w:val="28"/>
        </w:rPr>
        <w:t>La Asamblea General de</w:t>
      </w:r>
      <w:r w:rsidR="00166D55" w:rsidRPr="0047138C">
        <w:rPr>
          <w:rFonts w:ascii="Lucida Sans" w:hAnsi="Lucida Sans"/>
          <w:sz w:val="28"/>
          <w:szCs w:val="28"/>
        </w:rPr>
        <w:t>l Consejo General de Colegios Oficiales de Médicos (CGCOM)</w:t>
      </w:r>
      <w:r w:rsidRPr="0047138C">
        <w:rPr>
          <w:rFonts w:ascii="Lucida Sans" w:hAnsi="Lucida Sans"/>
          <w:sz w:val="28"/>
          <w:szCs w:val="28"/>
        </w:rPr>
        <w:t xml:space="preserve"> ha aprobado un </w:t>
      </w:r>
      <w:r w:rsidR="00166D55" w:rsidRPr="0047138C">
        <w:rPr>
          <w:rFonts w:ascii="Lucida Sans" w:hAnsi="Lucida Sans"/>
          <w:sz w:val="28"/>
          <w:szCs w:val="28"/>
        </w:rPr>
        <w:t>“</w:t>
      </w:r>
      <w:r w:rsidR="00182C65" w:rsidRPr="0047138C">
        <w:rPr>
          <w:rFonts w:ascii="Lucida Sans" w:hAnsi="Lucida Sans"/>
          <w:sz w:val="28"/>
          <w:szCs w:val="28"/>
        </w:rPr>
        <w:t>Decálogo</w:t>
      </w:r>
      <w:r w:rsidRPr="0047138C">
        <w:rPr>
          <w:rFonts w:ascii="Lucida Sans" w:hAnsi="Lucida Sans"/>
          <w:sz w:val="28"/>
          <w:szCs w:val="28"/>
        </w:rPr>
        <w:t xml:space="preserve"> para la igualdad </w:t>
      </w:r>
      <w:r w:rsidR="00067F13">
        <w:rPr>
          <w:rFonts w:ascii="Lucida Sans" w:hAnsi="Lucida Sans"/>
          <w:sz w:val="28"/>
          <w:szCs w:val="28"/>
        </w:rPr>
        <w:t>de</w:t>
      </w:r>
      <w:bookmarkStart w:id="0" w:name="_GoBack"/>
      <w:bookmarkEnd w:id="0"/>
      <w:r w:rsidRPr="0047138C">
        <w:rPr>
          <w:rFonts w:ascii="Lucida Sans" w:hAnsi="Lucida Sans"/>
          <w:sz w:val="28"/>
          <w:szCs w:val="28"/>
        </w:rPr>
        <w:t xml:space="preserve"> mujeres y hombres en la profesión médica</w:t>
      </w:r>
      <w:r w:rsidR="00166D55" w:rsidRPr="0047138C">
        <w:rPr>
          <w:rFonts w:ascii="Lucida Sans" w:hAnsi="Lucida Sans"/>
          <w:sz w:val="28"/>
          <w:szCs w:val="28"/>
        </w:rPr>
        <w:t xml:space="preserve">” con el </w:t>
      </w:r>
      <w:r w:rsidR="00CD58EB" w:rsidRPr="0047138C">
        <w:rPr>
          <w:rFonts w:ascii="Lucida Sans" w:hAnsi="Lucida Sans"/>
          <w:sz w:val="28"/>
          <w:szCs w:val="28"/>
        </w:rPr>
        <w:t>que adopta</w:t>
      </w:r>
      <w:r w:rsidR="00166D55" w:rsidRPr="0047138C">
        <w:rPr>
          <w:rFonts w:ascii="Lucida Sans" w:hAnsi="Lucida Sans"/>
          <w:sz w:val="28"/>
          <w:szCs w:val="28"/>
        </w:rPr>
        <w:t xml:space="preserve"> una postura pública sobre el respeto por este principio de igualdad y se compromete a trabajar por su cumplimiento en todos los aspectos que afectan a la profesión.    </w:t>
      </w:r>
    </w:p>
    <w:p w:rsidR="006D66EF" w:rsidRPr="0047138C" w:rsidRDefault="006D66EF" w:rsidP="00AD46FC">
      <w:pPr>
        <w:jc w:val="both"/>
        <w:rPr>
          <w:rFonts w:ascii="Lucida Sans" w:hAnsi="Lucida Sans"/>
          <w:sz w:val="28"/>
          <w:szCs w:val="28"/>
        </w:rPr>
      </w:pPr>
      <w:r w:rsidRPr="0047138C">
        <w:rPr>
          <w:rFonts w:ascii="Lucida Sans" w:hAnsi="Lucida Sans"/>
          <w:sz w:val="28"/>
          <w:szCs w:val="28"/>
        </w:rPr>
        <w:t xml:space="preserve">Promover un cambio cultural entre los profesionales médicos en aras a la igualdad entre hombres y mujeres y trabajar </w:t>
      </w:r>
      <w:r w:rsidR="00607DC4" w:rsidRPr="0047138C">
        <w:rPr>
          <w:rFonts w:ascii="Lucida Sans" w:hAnsi="Lucida Sans"/>
          <w:sz w:val="28"/>
          <w:szCs w:val="28"/>
        </w:rPr>
        <w:t>para</w:t>
      </w:r>
      <w:r w:rsidRPr="0047138C">
        <w:rPr>
          <w:rFonts w:ascii="Lucida Sans" w:hAnsi="Lucida Sans"/>
          <w:sz w:val="28"/>
          <w:szCs w:val="28"/>
        </w:rPr>
        <w:t xml:space="preserve"> fomentar la presencia de las médicas en los espacios de toma de decisiones, son dos de los puntos de este </w:t>
      </w:r>
      <w:r w:rsidR="00166D55" w:rsidRPr="0047138C">
        <w:rPr>
          <w:rFonts w:ascii="Lucida Sans" w:hAnsi="Lucida Sans"/>
          <w:sz w:val="28"/>
          <w:szCs w:val="28"/>
        </w:rPr>
        <w:t>Decálogo</w:t>
      </w:r>
      <w:r w:rsidRPr="0047138C">
        <w:rPr>
          <w:rFonts w:ascii="Lucida Sans" w:hAnsi="Lucida Sans"/>
          <w:sz w:val="28"/>
          <w:szCs w:val="28"/>
        </w:rPr>
        <w:t xml:space="preserve">, aprobado por la Asamblea General el pasado viernes, </w:t>
      </w:r>
      <w:r w:rsidR="00607DC4" w:rsidRPr="0047138C">
        <w:rPr>
          <w:rFonts w:ascii="Lucida Sans" w:hAnsi="Lucida Sans"/>
          <w:sz w:val="28"/>
          <w:szCs w:val="28"/>
        </w:rPr>
        <w:t>el mismo</w:t>
      </w:r>
      <w:r w:rsidRPr="0047138C">
        <w:rPr>
          <w:rFonts w:ascii="Lucida Sans" w:hAnsi="Lucida Sans"/>
          <w:sz w:val="28"/>
          <w:szCs w:val="28"/>
        </w:rPr>
        <w:t xml:space="preserve"> día que salió elegida la primera mujer miembro del equipo directivo de</w:t>
      </w:r>
      <w:r w:rsidR="00CD58EB" w:rsidRPr="0047138C">
        <w:rPr>
          <w:rFonts w:ascii="Lucida Sans" w:hAnsi="Lucida Sans"/>
          <w:sz w:val="28"/>
          <w:szCs w:val="28"/>
        </w:rPr>
        <w:t xml:space="preserve">l CGCOM </w:t>
      </w:r>
      <w:r w:rsidRPr="0047138C">
        <w:rPr>
          <w:rFonts w:ascii="Lucida Sans" w:hAnsi="Lucida Sans"/>
          <w:sz w:val="28"/>
          <w:szCs w:val="28"/>
        </w:rPr>
        <w:t>como vicesecretaria</w:t>
      </w:r>
      <w:r w:rsidR="007A253C" w:rsidRPr="0047138C">
        <w:rPr>
          <w:rFonts w:ascii="Lucida Sans" w:hAnsi="Lucida Sans"/>
          <w:sz w:val="28"/>
          <w:szCs w:val="28"/>
        </w:rPr>
        <w:t xml:space="preserve"> general</w:t>
      </w:r>
      <w:r w:rsidRPr="0047138C">
        <w:rPr>
          <w:rFonts w:ascii="Lucida Sans" w:hAnsi="Lucida Sans"/>
          <w:sz w:val="28"/>
          <w:szCs w:val="28"/>
        </w:rPr>
        <w:t xml:space="preserve">, la Dra. Rosa Arroyo. </w:t>
      </w:r>
    </w:p>
    <w:p w:rsidR="007A253C" w:rsidRPr="0047138C" w:rsidRDefault="002A4F4B" w:rsidP="00AD46FC">
      <w:pPr>
        <w:jc w:val="both"/>
        <w:rPr>
          <w:rFonts w:ascii="Lucida Sans" w:hAnsi="Lucida Sans"/>
          <w:sz w:val="28"/>
          <w:szCs w:val="28"/>
        </w:rPr>
      </w:pPr>
      <w:r w:rsidRPr="0047138C">
        <w:rPr>
          <w:rFonts w:ascii="Lucida Sans" w:hAnsi="Lucida Sans"/>
          <w:sz w:val="28"/>
          <w:szCs w:val="28"/>
        </w:rPr>
        <w:t xml:space="preserve">Este Decálogo lo ha llevado a cabo el Grupo de </w:t>
      </w:r>
      <w:r w:rsidR="007A253C" w:rsidRPr="0047138C">
        <w:rPr>
          <w:rFonts w:ascii="Lucida Sans" w:hAnsi="Lucida Sans"/>
          <w:sz w:val="28"/>
          <w:szCs w:val="28"/>
        </w:rPr>
        <w:t>T</w:t>
      </w:r>
      <w:r w:rsidRPr="0047138C">
        <w:rPr>
          <w:rFonts w:ascii="Lucida Sans" w:hAnsi="Lucida Sans"/>
          <w:sz w:val="28"/>
          <w:szCs w:val="28"/>
        </w:rPr>
        <w:t>rabajo de Género y Profesión puesto en marcha por la corporación en septiembre de 2017</w:t>
      </w:r>
      <w:r w:rsidR="00CD58EB" w:rsidRPr="0047138C">
        <w:rPr>
          <w:rFonts w:ascii="Lucida Sans" w:hAnsi="Lucida Sans"/>
          <w:sz w:val="28"/>
          <w:szCs w:val="28"/>
        </w:rPr>
        <w:t xml:space="preserve"> y en el que participan</w:t>
      </w:r>
      <w:r w:rsidR="007A253C" w:rsidRPr="0047138C">
        <w:rPr>
          <w:rFonts w:ascii="Lucida Sans" w:hAnsi="Lucida Sans"/>
          <w:sz w:val="28"/>
          <w:szCs w:val="28"/>
        </w:rPr>
        <w:t xml:space="preserve"> </w:t>
      </w:r>
      <w:r w:rsidRPr="0047138C">
        <w:rPr>
          <w:rFonts w:ascii="Lucida Sans" w:hAnsi="Lucida Sans"/>
          <w:sz w:val="28"/>
          <w:szCs w:val="28"/>
        </w:rPr>
        <w:t>10 miembros de la Asamblea General</w:t>
      </w:r>
      <w:r w:rsidR="007A253C" w:rsidRPr="0047138C">
        <w:rPr>
          <w:rFonts w:ascii="Lucida Sans" w:hAnsi="Lucida Sans"/>
          <w:sz w:val="28"/>
          <w:szCs w:val="28"/>
        </w:rPr>
        <w:t>, presidentes y presidentas de colegios de médicos.</w:t>
      </w:r>
    </w:p>
    <w:p w:rsidR="006D66EF" w:rsidRPr="0047138C" w:rsidRDefault="006D66EF" w:rsidP="00AD46FC">
      <w:pPr>
        <w:jc w:val="both"/>
        <w:rPr>
          <w:rFonts w:ascii="Lucida Sans" w:hAnsi="Lucida Sans"/>
          <w:sz w:val="28"/>
          <w:szCs w:val="28"/>
        </w:rPr>
      </w:pPr>
      <w:r w:rsidRPr="0047138C">
        <w:rPr>
          <w:rFonts w:ascii="Lucida Sans" w:hAnsi="Lucida Sans"/>
          <w:sz w:val="28"/>
          <w:szCs w:val="28"/>
        </w:rPr>
        <w:t xml:space="preserve">El vicepresidente primero de la corporación, Dr. Tomás Cobo, coordinador de este grupo de trabajo, fue el encargado de presentar este Decálogo como primer resultado de </w:t>
      </w:r>
      <w:r w:rsidR="002A4F4B" w:rsidRPr="0047138C">
        <w:rPr>
          <w:rFonts w:ascii="Lucida Sans" w:hAnsi="Lucida Sans"/>
          <w:sz w:val="28"/>
          <w:szCs w:val="28"/>
        </w:rPr>
        <w:t>la</w:t>
      </w:r>
      <w:r w:rsidRPr="0047138C">
        <w:rPr>
          <w:rFonts w:ascii="Lucida Sans" w:hAnsi="Lucida Sans"/>
          <w:sz w:val="28"/>
          <w:szCs w:val="28"/>
        </w:rPr>
        <w:t xml:space="preserve"> decisión llevada a cabo por</w:t>
      </w:r>
      <w:r w:rsidR="002A4F4B" w:rsidRPr="0047138C">
        <w:rPr>
          <w:rFonts w:ascii="Lucida Sans" w:hAnsi="Lucida Sans"/>
          <w:sz w:val="28"/>
          <w:szCs w:val="28"/>
        </w:rPr>
        <w:t xml:space="preserve"> el CGCOM en l</w:t>
      </w:r>
      <w:r w:rsidR="008420BA" w:rsidRPr="0047138C">
        <w:rPr>
          <w:rFonts w:ascii="Lucida Sans" w:hAnsi="Lucida Sans"/>
          <w:sz w:val="28"/>
          <w:szCs w:val="28"/>
        </w:rPr>
        <w:t xml:space="preserve">a Asamblea General celebrada en Bilbao en </w:t>
      </w:r>
      <w:r w:rsidRPr="0047138C">
        <w:rPr>
          <w:rFonts w:ascii="Lucida Sans" w:hAnsi="Lucida Sans"/>
          <w:sz w:val="28"/>
          <w:szCs w:val="28"/>
        </w:rPr>
        <w:t>enero de 2017</w:t>
      </w:r>
      <w:r w:rsidR="00CD58EB" w:rsidRPr="0047138C">
        <w:rPr>
          <w:rFonts w:ascii="Lucida Sans" w:hAnsi="Lucida Sans"/>
          <w:sz w:val="28"/>
          <w:szCs w:val="28"/>
        </w:rPr>
        <w:t xml:space="preserve"> y en base al plan estratégico</w:t>
      </w:r>
      <w:r w:rsidR="00900708" w:rsidRPr="0047138C">
        <w:rPr>
          <w:rFonts w:ascii="Lucida Sans" w:hAnsi="Lucida Sans"/>
          <w:sz w:val="28"/>
          <w:szCs w:val="28"/>
        </w:rPr>
        <w:t xml:space="preserve"> de la corporación para 2018 </w:t>
      </w:r>
      <w:r w:rsidR="00CD58EB" w:rsidRPr="0047138C">
        <w:rPr>
          <w:rFonts w:ascii="Lucida Sans" w:hAnsi="Lucida Sans"/>
          <w:sz w:val="28"/>
          <w:szCs w:val="28"/>
        </w:rPr>
        <w:t xml:space="preserve">marcado por </w:t>
      </w:r>
      <w:r w:rsidR="007A253C" w:rsidRPr="0047138C">
        <w:rPr>
          <w:rFonts w:ascii="Lucida Sans" w:hAnsi="Lucida Sans"/>
          <w:sz w:val="28"/>
          <w:szCs w:val="28"/>
        </w:rPr>
        <w:t>su</w:t>
      </w:r>
      <w:r w:rsidR="00CD58EB" w:rsidRPr="0047138C">
        <w:rPr>
          <w:rFonts w:ascii="Lucida Sans" w:hAnsi="Lucida Sans"/>
          <w:sz w:val="28"/>
          <w:szCs w:val="28"/>
        </w:rPr>
        <w:t xml:space="preserve"> p</w:t>
      </w:r>
      <w:r w:rsidR="007A253C" w:rsidRPr="0047138C">
        <w:rPr>
          <w:rFonts w:ascii="Lucida Sans" w:hAnsi="Lucida Sans"/>
          <w:sz w:val="28"/>
          <w:szCs w:val="28"/>
        </w:rPr>
        <w:t xml:space="preserve">residente, </w:t>
      </w:r>
      <w:r w:rsidR="00D57055">
        <w:rPr>
          <w:rFonts w:ascii="Lucida Sans" w:hAnsi="Lucida Sans"/>
          <w:sz w:val="28"/>
          <w:szCs w:val="28"/>
        </w:rPr>
        <w:t>Dr. Serafí</w:t>
      </w:r>
      <w:r w:rsidR="00CD58EB" w:rsidRPr="0047138C">
        <w:rPr>
          <w:rFonts w:ascii="Lucida Sans" w:hAnsi="Lucida Sans"/>
          <w:sz w:val="28"/>
          <w:szCs w:val="28"/>
        </w:rPr>
        <w:t>n Romero,</w:t>
      </w:r>
      <w:r w:rsidRPr="0047138C">
        <w:rPr>
          <w:rFonts w:ascii="Lucida Sans" w:hAnsi="Lucida Sans"/>
          <w:sz w:val="28"/>
          <w:szCs w:val="28"/>
        </w:rPr>
        <w:t xml:space="preserve"> en </w:t>
      </w:r>
      <w:r w:rsidR="00CD58EB" w:rsidRPr="0047138C">
        <w:rPr>
          <w:rFonts w:ascii="Lucida Sans" w:hAnsi="Lucida Sans"/>
          <w:sz w:val="28"/>
          <w:szCs w:val="28"/>
        </w:rPr>
        <w:t>el</w:t>
      </w:r>
      <w:r w:rsidRPr="0047138C">
        <w:rPr>
          <w:rFonts w:ascii="Lucida Sans" w:hAnsi="Lucida Sans"/>
          <w:sz w:val="28"/>
          <w:szCs w:val="28"/>
        </w:rPr>
        <w:t xml:space="preserve"> que se planteó abiertamente</w:t>
      </w:r>
      <w:r w:rsidR="008420BA" w:rsidRPr="0047138C">
        <w:rPr>
          <w:rFonts w:ascii="Lucida Sans" w:hAnsi="Lucida Sans"/>
          <w:sz w:val="28"/>
          <w:szCs w:val="28"/>
        </w:rPr>
        <w:t xml:space="preserve"> establecer</w:t>
      </w:r>
      <w:r w:rsidRPr="0047138C">
        <w:rPr>
          <w:rFonts w:ascii="Lucida Sans" w:hAnsi="Lucida Sans"/>
          <w:sz w:val="28"/>
          <w:szCs w:val="28"/>
        </w:rPr>
        <w:t xml:space="preserve"> políticas en defensa de la igualdad de género</w:t>
      </w:r>
      <w:r w:rsidR="008420BA" w:rsidRPr="0047138C">
        <w:rPr>
          <w:rFonts w:ascii="Lucida Sans" w:hAnsi="Lucida Sans"/>
          <w:sz w:val="28"/>
          <w:szCs w:val="28"/>
        </w:rPr>
        <w:t xml:space="preserve"> y llevar a cabo acciones que permitan avanzar en ese sentido</w:t>
      </w:r>
      <w:r w:rsidRPr="0047138C">
        <w:rPr>
          <w:rFonts w:ascii="Lucida Sans" w:hAnsi="Lucida Sans"/>
          <w:sz w:val="28"/>
          <w:szCs w:val="28"/>
        </w:rPr>
        <w:t xml:space="preserve">. </w:t>
      </w:r>
    </w:p>
    <w:p w:rsidR="008420BA" w:rsidRPr="0047138C" w:rsidRDefault="007A253C" w:rsidP="00AD46FC">
      <w:pPr>
        <w:jc w:val="both"/>
        <w:rPr>
          <w:rFonts w:ascii="Lucida Sans" w:hAnsi="Lucida Sans"/>
          <w:sz w:val="28"/>
          <w:szCs w:val="28"/>
        </w:rPr>
      </w:pPr>
      <w:r w:rsidRPr="0047138C">
        <w:rPr>
          <w:rFonts w:ascii="Lucida Sans" w:hAnsi="Lucida Sans"/>
          <w:sz w:val="28"/>
          <w:szCs w:val="28"/>
        </w:rPr>
        <w:t>“Para conseguir la igualdad</w:t>
      </w:r>
      <w:r w:rsidR="006D66EF" w:rsidRPr="0047138C">
        <w:rPr>
          <w:rFonts w:ascii="Lucida Sans" w:hAnsi="Lucida Sans"/>
          <w:sz w:val="28"/>
          <w:szCs w:val="28"/>
        </w:rPr>
        <w:t xml:space="preserve"> hay que pasar a la acción ejecutiva y dejarse de intenciones”. Con esta premisa el Dr. Cobo ha </w:t>
      </w:r>
      <w:r w:rsidR="006D66EF" w:rsidRPr="0047138C">
        <w:rPr>
          <w:rFonts w:ascii="Lucida Sans" w:hAnsi="Lucida Sans"/>
          <w:sz w:val="28"/>
          <w:szCs w:val="28"/>
        </w:rPr>
        <w:lastRenderedPageBreak/>
        <w:t>coordinado 4 reuniones del Grupo de Trabajo Género y Profesión del que ha salido este Decálogo</w:t>
      </w:r>
      <w:r w:rsidR="002A4F4B" w:rsidRPr="0047138C">
        <w:rPr>
          <w:rFonts w:ascii="Lucida Sans" w:hAnsi="Lucida Sans"/>
          <w:sz w:val="28"/>
          <w:szCs w:val="28"/>
        </w:rPr>
        <w:t>, así como la propuesta</w:t>
      </w:r>
      <w:r w:rsidR="006D66EF" w:rsidRPr="0047138C">
        <w:rPr>
          <w:rFonts w:ascii="Lucida Sans" w:hAnsi="Lucida Sans"/>
          <w:sz w:val="28"/>
          <w:szCs w:val="28"/>
        </w:rPr>
        <w:t xml:space="preserve"> de crear un Observatorio </w:t>
      </w:r>
      <w:r w:rsidR="002A4F4B" w:rsidRPr="0047138C">
        <w:rPr>
          <w:rFonts w:ascii="Lucida Sans" w:hAnsi="Lucida Sans"/>
          <w:sz w:val="28"/>
          <w:szCs w:val="28"/>
        </w:rPr>
        <w:t xml:space="preserve">para la igualdad en la profesión médica” </w:t>
      </w:r>
      <w:r w:rsidR="008420BA" w:rsidRPr="0047138C">
        <w:rPr>
          <w:rFonts w:ascii="Lucida Sans" w:hAnsi="Lucida Sans"/>
          <w:sz w:val="28"/>
          <w:szCs w:val="28"/>
        </w:rPr>
        <w:t xml:space="preserve">con el que </w:t>
      </w:r>
      <w:r w:rsidR="002A4F4B" w:rsidRPr="0047138C">
        <w:rPr>
          <w:rFonts w:ascii="Lucida Sans" w:hAnsi="Lucida Sans"/>
          <w:sz w:val="28"/>
          <w:szCs w:val="28"/>
        </w:rPr>
        <w:t xml:space="preserve">el </w:t>
      </w:r>
      <w:r w:rsidR="008420BA" w:rsidRPr="0047138C">
        <w:rPr>
          <w:rFonts w:ascii="Lucida Sans" w:hAnsi="Lucida Sans"/>
          <w:sz w:val="28"/>
          <w:szCs w:val="28"/>
        </w:rPr>
        <w:t>“</w:t>
      </w:r>
      <w:r w:rsidR="002A4F4B" w:rsidRPr="0047138C">
        <w:rPr>
          <w:rFonts w:ascii="Lucida Sans" w:hAnsi="Lucida Sans"/>
          <w:sz w:val="28"/>
          <w:szCs w:val="28"/>
        </w:rPr>
        <w:t xml:space="preserve">CGCOM </w:t>
      </w:r>
      <w:r w:rsidR="008420BA" w:rsidRPr="0047138C">
        <w:rPr>
          <w:rFonts w:ascii="Lucida Sans" w:hAnsi="Lucida Sans"/>
          <w:sz w:val="28"/>
          <w:szCs w:val="28"/>
        </w:rPr>
        <w:t>haga visible su compromiso por la igualdad”.</w:t>
      </w:r>
    </w:p>
    <w:p w:rsidR="008420BA" w:rsidRPr="0047138C" w:rsidRDefault="008420BA" w:rsidP="00AD46FC">
      <w:pPr>
        <w:jc w:val="both"/>
        <w:rPr>
          <w:rFonts w:ascii="Lucida Sans" w:hAnsi="Lucida Sans"/>
          <w:sz w:val="28"/>
          <w:szCs w:val="28"/>
        </w:rPr>
      </w:pPr>
      <w:r w:rsidRPr="0047138C">
        <w:rPr>
          <w:rFonts w:ascii="Lucida Sans" w:hAnsi="Lucida Sans"/>
          <w:sz w:val="28"/>
          <w:szCs w:val="28"/>
        </w:rPr>
        <w:t>El Dr. Cobo explicó que este Observatorio deberá servir de “</w:t>
      </w:r>
      <w:r w:rsidR="006D66EF" w:rsidRPr="0047138C">
        <w:rPr>
          <w:rFonts w:ascii="Lucida Sans" w:hAnsi="Lucida Sans"/>
          <w:sz w:val="28"/>
          <w:szCs w:val="28"/>
        </w:rPr>
        <w:t xml:space="preserve">elemento de análisis y evaluación de la evolución demográfica; </w:t>
      </w:r>
      <w:r w:rsidRPr="0047138C">
        <w:rPr>
          <w:rFonts w:ascii="Lucida Sans" w:hAnsi="Lucida Sans"/>
          <w:sz w:val="28"/>
          <w:szCs w:val="28"/>
        </w:rPr>
        <w:t>cree</w:t>
      </w:r>
      <w:r w:rsidR="006D66EF" w:rsidRPr="0047138C">
        <w:rPr>
          <w:rFonts w:ascii="Lucida Sans" w:hAnsi="Lucida Sans"/>
          <w:sz w:val="28"/>
          <w:szCs w:val="28"/>
        </w:rPr>
        <w:t xml:space="preserve"> protocolos a favor de políticas de igualdad </w:t>
      </w:r>
      <w:r w:rsidR="002A4F4B" w:rsidRPr="0047138C">
        <w:rPr>
          <w:rFonts w:ascii="Lucida Sans" w:hAnsi="Lucida Sans"/>
          <w:sz w:val="28"/>
          <w:szCs w:val="28"/>
        </w:rPr>
        <w:t xml:space="preserve">y </w:t>
      </w:r>
      <w:r w:rsidR="007A253C" w:rsidRPr="0047138C">
        <w:rPr>
          <w:rFonts w:ascii="Lucida Sans" w:hAnsi="Lucida Sans"/>
          <w:sz w:val="28"/>
          <w:szCs w:val="28"/>
        </w:rPr>
        <w:t xml:space="preserve">funcione </w:t>
      </w:r>
      <w:r w:rsidRPr="0047138C">
        <w:rPr>
          <w:rFonts w:ascii="Lucida Sans" w:hAnsi="Lucida Sans"/>
          <w:sz w:val="28"/>
          <w:szCs w:val="28"/>
        </w:rPr>
        <w:t>como</w:t>
      </w:r>
      <w:r w:rsidR="006D66EF" w:rsidRPr="0047138C">
        <w:rPr>
          <w:rFonts w:ascii="Lucida Sans" w:hAnsi="Lucida Sans"/>
          <w:sz w:val="28"/>
          <w:szCs w:val="28"/>
        </w:rPr>
        <w:t xml:space="preserve"> centro de recepción </w:t>
      </w:r>
      <w:r w:rsidRPr="0047138C">
        <w:rPr>
          <w:rFonts w:ascii="Lucida Sans" w:hAnsi="Lucida Sans"/>
          <w:sz w:val="28"/>
          <w:szCs w:val="28"/>
        </w:rPr>
        <w:t>de anomalías y de difusión de las políticas de igualdad de género que se generen desde los colegios de médicos”.</w:t>
      </w:r>
    </w:p>
    <w:p w:rsidR="008420BA" w:rsidRPr="0047138C" w:rsidRDefault="008420BA" w:rsidP="00AD46FC">
      <w:pPr>
        <w:jc w:val="both"/>
        <w:rPr>
          <w:rFonts w:ascii="Lucida Sans" w:hAnsi="Lucida Sans"/>
          <w:sz w:val="28"/>
          <w:szCs w:val="28"/>
        </w:rPr>
      </w:pPr>
      <w:r w:rsidRPr="0047138C">
        <w:rPr>
          <w:rFonts w:ascii="Lucida Sans" w:hAnsi="Lucida Sans"/>
          <w:sz w:val="28"/>
          <w:szCs w:val="28"/>
        </w:rPr>
        <w:t xml:space="preserve">Partiendo de la realidad de que el número de mujeres que estudian y ejercen la medicina es cada vez mayor, </w:t>
      </w:r>
      <w:r w:rsidR="002A4F4B" w:rsidRPr="0047138C">
        <w:rPr>
          <w:rFonts w:ascii="Lucida Sans" w:hAnsi="Lucida Sans"/>
          <w:sz w:val="28"/>
          <w:szCs w:val="28"/>
        </w:rPr>
        <w:t>el CGCOM</w:t>
      </w:r>
      <w:r w:rsidRPr="0047138C">
        <w:rPr>
          <w:rFonts w:ascii="Lucida Sans" w:hAnsi="Lucida Sans"/>
          <w:sz w:val="28"/>
          <w:szCs w:val="28"/>
        </w:rPr>
        <w:t xml:space="preserve"> considera necesario replantearse el ejercicio de la </w:t>
      </w:r>
      <w:r w:rsidR="00567376" w:rsidRPr="0047138C">
        <w:rPr>
          <w:rFonts w:ascii="Lucida Sans" w:hAnsi="Lucida Sans"/>
          <w:sz w:val="28"/>
          <w:szCs w:val="28"/>
        </w:rPr>
        <w:t>m</w:t>
      </w:r>
      <w:r w:rsidRPr="0047138C">
        <w:rPr>
          <w:rFonts w:ascii="Lucida Sans" w:hAnsi="Lucida Sans"/>
          <w:sz w:val="28"/>
          <w:szCs w:val="28"/>
        </w:rPr>
        <w:t xml:space="preserve">edicina adaptado a esta realidad. Por ello, </w:t>
      </w:r>
      <w:r w:rsidR="002A4F4B" w:rsidRPr="0047138C">
        <w:rPr>
          <w:rFonts w:ascii="Lucida Sans" w:hAnsi="Lucida Sans"/>
          <w:sz w:val="28"/>
          <w:szCs w:val="28"/>
        </w:rPr>
        <w:t>el Decálogo</w:t>
      </w:r>
      <w:r w:rsidRPr="0047138C">
        <w:rPr>
          <w:rFonts w:ascii="Lucida Sans" w:hAnsi="Lucida Sans"/>
          <w:sz w:val="28"/>
          <w:szCs w:val="28"/>
        </w:rPr>
        <w:t xml:space="preserve"> a</w:t>
      </w:r>
      <w:r w:rsidR="00622F46" w:rsidRPr="0047138C">
        <w:rPr>
          <w:rFonts w:ascii="Lucida Sans" w:hAnsi="Lucida Sans"/>
          <w:sz w:val="28"/>
          <w:szCs w:val="28"/>
        </w:rPr>
        <w:t>probado por la Asamblea General</w:t>
      </w:r>
      <w:r w:rsidRPr="0047138C">
        <w:rPr>
          <w:rFonts w:ascii="Lucida Sans" w:hAnsi="Lucida Sans"/>
          <w:sz w:val="28"/>
          <w:szCs w:val="28"/>
        </w:rPr>
        <w:t xml:space="preserve"> recoge, entre otras cuestiones, la necesidad de trabajar en la identificación de los factores que condicionan la actual brecha salarial en el ámbito sanitario;</w:t>
      </w:r>
      <w:r w:rsidR="00CD58EB" w:rsidRPr="0047138C">
        <w:rPr>
          <w:rFonts w:ascii="Lucida Sans" w:hAnsi="Lucida Sans"/>
          <w:sz w:val="28"/>
          <w:szCs w:val="28"/>
        </w:rPr>
        <w:t xml:space="preserve"> e</w:t>
      </w:r>
      <w:r w:rsidRPr="0047138C">
        <w:rPr>
          <w:rFonts w:ascii="Lucida Sans" w:hAnsi="Lucida Sans"/>
          <w:sz w:val="28"/>
          <w:szCs w:val="28"/>
        </w:rPr>
        <w:t xml:space="preserve"> instar a las distintas administraciones sanitarias a que las situaciones de embarazo, alumbramiento, lactancia y acogimiento no supongan merma retributiva alguna. </w:t>
      </w:r>
    </w:p>
    <w:p w:rsidR="00166D55" w:rsidRPr="0047138C" w:rsidRDefault="00166D55" w:rsidP="00AD46FC">
      <w:pPr>
        <w:jc w:val="both"/>
        <w:rPr>
          <w:rFonts w:ascii="Lucida Sans" w:hAnsi="Lucida Sans"/>
          <w:sz w:val="28"/>
          <w:szCs w:val="28"/>
        </w:rPr>
      </w:pPr>
      <w:r w:rsidRPr="0047138C">
        <w:rPr>
          <w:rFonts w:ascii="Lucida Sans" w:hAnsi="Lucida Sans"/>
          <w:sz w:val="28"/>
          <w:szCs w:val="28"/>
        </w:rPr>
        <w:t>Campañas de sensibilización contra el acoso sexual y/o laboral, trabajar en su prevención y actuación y establecer protocolos para la denuncia de estas situaciones, así como requerir a las Administraciones públicas que potencien planes de conciliación, estableciendo criterios claro</w:t>
      </w:r>
      <w:r w:rsidR="002A4F4B" w:rsidRPr="0047138C">
        <w:rPr>
          <w:rFonts w:ascii="Lucida Sans" w:hAnsi="Lucida Sans"/>
          <w:sz w:val="28"/>
          <w:szCs w:val="28"/>
        </w:rPr>
        <w:t>s</w:t>
      </w:r>
      <w:r w:rsidRPr="0047138C">
        <w:rPr>
          <w:rFonts w:ascii="Lucida Sans" w:hAnsi="Lucida Sans"/>
          <w:sz w:val="28"/>
          <w:szCs w:val="28"/>
        </w:rPr>
        <w:t xml:space="preserve"> y objetivos para seguir avanzando en la conciliación de la vida personal, familiar y laboral de todo el personal sanitario</w:t>
      </w:r>
      <w:r w:rsidR="002A4F4B" w:rsidRPr="0047138C">
        <w:rPr>
          <w:rFonts w:ascii="Lucida Sans" w:hAnsi="Lucida Sans"/>
          <w:sz w:val="28"/>
          <w:szCs w:val="28"/>
        </w:rPr>
        <w:t xml:space="preserve">, son </w:t>
      </w:r>
      <w:r w:rsidR="00CD58EB" w:rsidRPr="0047138C">
        <w:rPr>
          <w:rFonts w:ascii="Lucida Sans" w:hAnsi="Lucida Sans"/>
          <w:sz w:val="28"/>
          <w:szCs w:val="28"/>
        </w:rPr>
        <w:t>otros</w:t>
      </w:r>
      <w:r w:rsidR="002A4F4B" w:rsidRPr="0047138C">
        <w:rPr>
          <w:rFonts w:ascii="Lucida Sans" w:hAnsi="Lucida Sans"/>
          <w:sz w:val="28"/>
          <w:szCs w:val="28"/>
        </w:rPr>
        <w:t xml:space="preserve"> de los puntos de este Decálogo</w:t>
      </w:r>
      <w:r w:rsidRPr="0047138C">
        <w:rPr>
          <w:rFonts w:ascii="Lucida Sans" w:hAnsi="Lucida Sans"/>
          <w:sz w:val="28"/>
          <w:szCs w:val="28"/>
        </w:rPr>
        <w:t xml:space="preserve">. </w:t>
      </w:r>
    </w:p>
    <w:p w:rsidR="00166D55" w:rsidRPr="0047138C" w:rsidRDefault="00166D55" w:rsidP="00AD46FC">
      <w:pPr>
        <w:jc w:val="both"/>
        <w:rPr>
          <w:rFonts w:ascii="Lucida Sans" w:hAnsi="Lucida Sans"/>
          <w:sz w:val="28"/>
          <w:szCs w:val="28"/>
        </w:rPr>
      </w:pPr>
      <w:r w:rsidRPr="0047138C">
        <w:rPr>
          <w:rFonts w:ascii="Lucida Sans" w:hAnsi="Lucida Sans"/>
          <w:sz w:val="28"/>
          <w:szCs w:val="28"/>
        </w:rPr>
        <w:t>Se adjunta</w:t>
      </w:r>
      <w:r w:rsidR="00567376" w:rsidRPr="0047138C">
        <w:rPr>
          <w:rFonts w:ascii="Lucida Sans" w:hAnsi="Lucida Sans"/>
          <w:sz w:val="28"/>
          <w:szCs w:val="28"/>
        </w:rPr>
        <w:t xml:space="preserve"> el</w:t>
      </w:r>
      <w:r w:rsidRPr="0047138C">
        <w:rPr>
          <w:rFonts w:ascii="Lucida Sans" w:hAnsi="Lucida Sans"/>
          <w:sz w:val="28"/>
          <w:szCs w:val="28"/>
        </w:rPr>
        <w:t xml:space="preserve"> documento completo</w:t>
      </w:r>
      <w:r w:rsidR="002A4F4B" w:rsidRPr="0047138C">
        <w:rPr>
          <w:rFonts w:ascii="Lucida Sans" w:hAnsi="Lucida Sans"/>
          <w:sz w:val="28"/>
          <w:szCs w:val="28"/>
        </w:rPr>
        <w:t xml:space="preserve"> titulado </w:t>
      </w:r>
      <w:r w:rsidRPr="0047138C">
        <w:rPr>
          <w:rFonts w:ascii="Lucida Sans" w:hAnsi="Lucida Sans"/>
          <w:sz w:val="28"/>
          <w:szCs w:val="28"/>
        </w:rPr>
        <w:t>“</w:t>
      </w:r>
      <w:r w:rsidR="00CC6E0C">
        <w:rPr>
          <w:rFonts w:ascii="Lucida Sans" w:hAnsi="Lucida Sans"/>
          <w:sz w:val="28"/>
          <w:szCs w:val="28"/>
        </w:rPr>
        <w:t>Decálogo</w:t>
      </w:r>
      <w:r w:rsidRPr="0047138C">
        <w:rPr>
          <w:rFonts w:ascii="Lucida Sans" w:hAnsi="Lucida Sans"/>
          <w:sz w:val="28"/>
          <w:szCs w:val="28"/>
        </w:rPr>
        <w:t xml:space="preserve"> para la igualdad </w:t>
      </w:r>
      <w:r w:rsidR="00CC6E0C">
        <w:rPr>
          <w:rFonts w:ascii="Lucida Sans" w:hAnsi="Lucida Sans"/>
          <w:sz w:val="28"/>
          <w:szCs w:val="28"/>
        </w:rPr>
        <w:t>de m</w:t>
      </w:r>
      <w:r w:rsidRPr="0047138C">
        <w:rPr>
          <w:rFonts w:ascii="Lucida Sans" w:hAnsi="Lucida Sans"/>
          <w:sz w:val="28"/>
          <w:szCs w:val="28"/>
        </w:rPr>
        <w:t>ujeres</w:t>
      </w:r>
      <w:r w:rsidR="00CC6E0C">
        <w:rPr>
          <w:rFonts w:ascii="Lucida Sans" w:hAnsi="Lucida Sans"/>
          <w:sz w:val="28"/>
          <w:szCs w:val="28"/>
        </w:rPr>
        <w:t xml:space="preserve"> y hombres</w:t>
      </w:r>
      <w:r w:rsidRPr="0047138C">
        <w:rPr>
          <w:rFonts w:ascii="Lucida Sans" w:hAnsi="Lucida Sans"/>
          <w:sz w:val="28"/>
          <w:szCs w:val="28"/>
        </w:rPr>
        <w:t xml:space="preserve"> en la profesión médica”</w:t>
      </w:r>
      <w:r w:rsidR="002A4F4B" w:rsidRPr="0047138C">
        <w:rPr>
          <w:rFonts w:ascii="Lucida Sans" w:hAnsi="Lucida Sans"/>
          <w:sz w:val="28"/>
          <w:szCs w:val="28"/>
        </w:rPr>
        <w:t>, en la que se exponen los motivos que han llevado al CGCOM a plantearse este proyecto, en base a su función de velar por la equidad de derechos de los profesionales de la Medicina en su ejercicio profesional, e invita a los colegios de médicos a suscribirla y llevarla a la práctica.</w:t>
      </w:r>
    </w:p>
    <w:p w:rsidR="002A526E" w:rsidRPr="0047138C" w:rsidRDefault="00567376" w:rsidP="002A526E">
      <w:pPr>
        <w:jc w:val="both"/>
        <w:rPr>
          <w:rFonts w:ascii="Lucida Sans" w:hAnsi="Lucida Sans"/>
          <w:sz w:val="28"/>
          <w:szCs w:val="28"/>
        </w:rPr>
      </w:pPr>
      <w:r w:rsidRPr="0047138C">
        <w:rPr>
          <w:rFonts w:ascii="Lucida Sans" w:hAnsi="Lucida Sans"/>
          <w:sz w:val="28"/>
          <w:szCs w:val="28"/>
        </w:rPr>
        <w:lastRenderedPageBreak/>
        <w:t>Forman parte del Grupo de T</w:t>
      </w:r>
      <w:r w:rsidR="002A526E" w:rsidRPr="0047138C">
        <w:rPr>
          <w:rFonts w:ascii="Lucida Sans" w:hAnsi="Lucida Sans"/>
          <w:sz w:val="28"/>
          <w:szCs w:val="28"/>
        </w:rPr>
        <w:t xml:space="preserve">rabajo Género y Profesión </w:t>
      </w:r>
      <w:r w:rsidR="008C3776" w:rsidRPr="0047138C">
        <w:rPr>
          <w:rFonts w:ascii="Lucida Sans" w:hAnsi="Lucida Sans"/>
          <w:sz w:val="28"/>
          <w:szCs w:val="28"/>
        </w:rPr>
        <w:t>6</w:t>
      </w:r>
      <w:r w:rsidR="002A526E" w:rsidRPr="0047138C">
        <w:rPr>
          <w:rFonts w:ascii="Lucida Sans" w:hAnsi="Lucida Sans"/>
          <w:sz w:val="28"/>
          <w:szCs w:val="28"/>
        </w:rPr>
        <w:t xml:space="preserve"> mujeres</w:t>
      </w:r>
      <w:r w:rsidR="008C3776" w:rsidRPr="0047138C">
        <w:rPr>
          <w:rFonts w:ascii="Lucida Sans" w:hAnsi="Lucida Sans"/>
          <w:sz w:val="28"/>
          <w:szCs w:val="28"/>
        </w:rPr>
        <w:t xml:space="preserve"> </w:t>
      </w:r>
      <w:r w:rsidR="002A526E" w:rsidRPr="0047138C">
        <w:rPr>
          <w:rFonts w:ascii="Lucida Sans" w:hAnsi="Lucida Sans"/>
          <w:sz w:val="28"/>
          <w:szCs w:val="28"/>
        </w:rPr>
        <w:t>presiden</w:t>
      </w:r>
      <w:r w:rsidR="008C3776" w:rsidRPr="0047138C">
        <w:rPr>
          <w:rFonts w:ascii="Lucida Sans" w:hAnsi="Lucida Sans"/>
          <w:sz w:val="28"/>
          <w:szCs w:val="28"/>
        </w:rPr>
        <w:t>tas de</w:t>
      </w:r>
      <w:r w:rsidRPr="0047138C">
        <w:rPr>
          <w:rFonts w:ascii="Lucida Sans" w:hAnsi="Lucida Sans"/>
          <w:sz w:val="28"/>
          <w:szCs w:val="28"/>
        </w:rPr>
        <w:t xml:space="preserve"> c</w:t>
      </w:r>
      <w:r w:rsidR="002A526E" w:rsidRPr="0047138C">
        <w:rPr>
          <w:rFonts w:ascii="Lucida Sans" w:hAnsi="Lucida Sans"/>
          <w:sz w:val="28"/>
          <w:szCs w:val="28"/>
        </w:rPr>
        <w:t xml:space="preserve">olegios de </w:t>
      </w:r>
      <w:r w:rsidRPr="0047138C">
        <w:rPr>
          <w:rFonts w:ascii="Lucida Sans" w:hAnsi="Lucida Sans"/>
          <w:sz w:val="28"/>
          <w:szCs w:val="28"/>
        </w:rPr>
        <w:t>m</w:t>
      </w:r>
      <w:r w:rsidR="002A526E" w:rsidRPr="0047138C">
        <w:rPr>
          <w:rFonts w:ascii="Lucida Sans" w:hAnsi="Lucida Sans"/>
          <w:sz w:val="28"/>
          <w:szCs w:val="28"/>
        </w:rPr>
        <w:t>édicos: las doctoras Inmaculada Martínez (La Rioja) Isabel Montoya (Murcia), Natividad Laín (Toledo), Mercedes Hurtado (Valencia)</w:t>
      </w:r>
      <w:r w:rsidR="00900708" w:rsidRPr="0047138C">
        <w:rPr>
          <w:rFonts w:ascii="Lucida Sans" w:hAnsi="Lucida Sans"/>
          <w:sz w:val="28"/>
          <w:szCs w:val="28"/>
        </w:rPr>
        <w:t>,</w:t>
      </w:r>
      <w:r w:rsidR="002A526E" w:rsidRPr="0047138C">
        <w:rPr>
          <w:rFonts w:ascii="Lucida Sans" w:hAnsi="Lucida Sans"/>
          <w:sz w:val="28"/>
          <w:szCs w:val="28"/>
        </w:rPr>
        <w:t xml:space="preserve"> Concha Ferrer (Zaragoza)</w:t>
      </w:r>
      <w:r w:rsidR="0047138C">
        <w:rPr>
          <w:rFonts w:ascii="Lucida Sans" w:hAnsi="Lucida Sans"/>
          <w:sz w:val="28"/>
          <w:szCs w:val="28"/>
        </w:rPr>
        <w:t>, y Manuela Garcí</w:t>
      </w:r>
      <w:r w:rsidR="00900708" w:rsidRPr="0047138C">
        <w:rPr>
          <w:rFonts w:ascii="Lucida Sans" w:hAnsi="Lucida Sans"/>
          <w:sz w:val="28"/>
          <w:szCs w:val="28"/>
        </w:rPr>
        <w:t>a Romero (Baleares).</w:t>
      </w:r>
      <w:r w:rsidR="002A526E" w:rsidRPr="0047138C">
        <w:rPr>
          <w:rFonts w:ascii="Lucida Sans" w:hAnsi="Lucida Sans"/>
          <w:sz w:val="28"/>
          <w:szCs w:val="28"/>
        </w:rPr>
        <w:t xml:space="preserve"> </w:t>
      </w:r>
    </w:p>
    <w:p w:rsidR="002A526E" w:rsidRPr="0047138C" w:rsidRDefault="00567376" w:rsidP="002A526E">
      <w:pPr>
        <w:jc w:val="both"/>
        <w:rPr>
          <w:rFonts w:ascii="Lucida Sans" w:hAnsi="Lucida Sans"/>
          <w:sz w:val="28"/>
          <w:szCs w:val="28"/>
        </w:rPr>
      </w:pPr>
      <w:r w:rsidRPr="0047138C">
        <w:rPr>
          <w:rFonts w:ascii="Lucida Sans" w:hAnsi="Lucida Sans"/>
          <w:sz w:val="28"/>
          <w:szCs w:val="28"/>
        </w:rPr>
        <w:t>Los otros cinco miembros</w:t>
      </w:r>
      <w:r w:rsidR="002A526E" w:rsidRPr="0047138C">
        <w:rPr>
          <w:rFonts w:ascii="Lucida Sans" w:hAnsi="Lucida Sans"/>
          <w:sz w:val="28"/>
          <w:szCs w:val="28"/>
        </w:rPr>
        <w:t xml:space="preserve">, además del Dr. Cobo, son los doctores Kepa Urigoitia, Antoni Bennasar, Enrique Roviralta y Ramón Mur, presidentes de los colegios de Araba, Baleares, Ceuta y Lleida, respectivamente, y el Dr. Francesc </w:t>
      </w:r>
      <w:proofErr w:type="spellStart"/>
      <w:r w:rsidR="002A526E" w:rsidRPr="0047138C">
        <w:rPr>
          <w:rFonts w:ascii="Lucida Sans" w:hAnsi="Lucida Sans"/>
          <w:sz w:val="28"/>
          <w:szCs w:val="28"/>
        </w:rPr>
        <w:t>Feliu</w:t>
      </w:r>
      <w:proofErr w:type="spellEnd"/>
      <w:r w:rsidR="002A526E" w:rsidRPr="0047138C">
        <w:rPr>
          <w:rFonts w:ascii="Lucida Sans" w:hAnsi="Lucida Sans"/>
          <w:sz w:val="28"/>
          <w:szCs w:val="28"/>
        </w:rPr>
        <w:t>, Representante de la Vocalía Nacional de Médicos Tutores.</w:t>
      </w:r>
    </w:p>
    <w:p w:rsidR="00567376" w:rsidRPr="0047138C" w:rsidRDefault="00567376" w:rsidP="002A526E">
      <w:pPr>
        <w:jc w:val="both"/>
        <w:rPr>
          <w:rFonts w:ascii="Lucida Sans" w:hAnsi="Lucida Sans"/>
          <w:sz w:val="28"/>
          <w:szCs w:val="28"/>
        </w:rPr>
      </w:pPr>
    </w:p>
    <w:p w:rsidR="00567376" w:rsidRPr="0047138C" w:rsidRDefault="00567376" w:rsidP="0047138C">
      <w:pPr>
        <w:jc w:val="right"/>
        <w:rPr>
          <w:rFonts w:ascii="Lucida Sans" w:hAnsi="Lucida Sans"/>
          <w:sz w:val="28"/>
          <w:szCs w:val="28"/>
        </w:rPr>
      </w:pPr>
      <w:r w:rsidRPr="0047138C">
        <w:rPr>
          <w:rFonts w:ascii="Lucida Sans" w:hAnsi="Lucida Sans"/>
          <w:sz w:val="28"/>
          <w:szCs w:val="28"/>
        </w:rPr>
        <w:t xml:space="preserve">                                     Madrid, 29 de octubre 2018</w:t>
      </w:r>
    </w:p>
    <w:p w:rsidR="002A4F4B" w:rsidRPr="0047138C" w:rsidRDefault="002A4F4B" w:rsidP="00AD46FC">
      <w:pPr>
        <w:jc w:val="both"/>
        <w:rPr>
          <w:rFonts w:ascii="Lucida Sans" w:hAnsi="Lucida Sans"/>
          <w:sz w:val="28"/>
          <w:szCs w:val="28"/>
        </w:rPr>
      </w:pPr>
    </w:p>
    <w:p w:rsidR="00166D55" w:rsidRPr="0047138C" w:rsidRDefault="00166D55" w:rsidP="00AD46FC">
      <w:pPr>
        <w:jc w:val="both"/>
        <w:rPr>
          <w:rFonts w:ascii="Lucida Sans" w:hAnsi="Lucida Sans"/>
          <w:sz w:val="28"/>
          <w:szCs w:val="28"/>
        </w:rPr>
      </w:pPr>
    </w:p>
    <w:p w:rsidR="00166D55" w:rsidRPr="0047138C" w:rsidRDefault="00166D55" w:rsidP="00AD46FC">
      <w:pPr>
        <w:jc w:val="both"/>
        <w:rPr>
          <w:rFonts w:ascii="Lucida Sans" w:hAnsi="Lucida Sans"/>
          <w:sz w:val="28"/>
          <w:szCs w:val="28"/>
        </w:rPr>
      </w:pPr>
    </w:p>
    <w:p w:rsidR="00AD46FC" w:rsidRPr="0047138C" w:rsidRDefault="00166D55" w:rsidP="00AD46FC">
      <w:pPr>
        <w:jc w:val="both"/>
        <w:rPr>
          <w:rFonts w:ascii="Lucida Sans" w:hAnsi="Lucida Sans"/>
          <w:sz w:val="28"/>
          <w:szCs w:val="28"/>
        </w:rPr>
      </w:pPr>
      <w:r w:rsidRPr="0047138C">
        <w:rPr>
          <w:rFonts w:ascii="Lucida Sans" w:hAnsi="Lucida Sans"/>
          <w:sz w:val="28"/>
          <w:szCs w:val="28"/>
        </w:rPr>
        <w:t xml:space="preserve">   </w:t>
      </w:r>
      <w:r w:rsidR="008420BA" w:rsidRPr="0047138C">
        <w:rPr>
          <w:rFonts w:ascii="Lucida Sans" w:hAnsi="Lucida Sans"/>
          <w:sz w:val="28"/>
          <w:szCs w:val="28"/>
        </w:rPr>
        <w:t xml:space="preserve"> </w:t>
      </w:r>
    </w:p>
    <w:sectPr w:rsidR="00AD46FC" w:rsidRPr="0047138C" w:rsidSect="00B701BD">
      <w:headerReference w:type="default" r:id="rId8"/>
      <w:footerReference w:type="default" r:id="rId9"/>
      <w:pgSz w:w="11906" w:h="16838"/>
      <w:pgMar w:top="993" w:right="1701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EBC" w:rsidRDefault="00497EBC" w:rsidP="00BD1232">
      <w:pPr>
        <w:spacing w:after="0" w:line="240" w:lineRule="auto"/>
      </w:pPr>
      <w:r>
        <w:separator/>
      </w:r>
    </w:p>
  </w:endnote>
  <w:endnote w:type="continuationSeparator" w:id="0">
    <w:p w:rsidR="00497EBC" w:rsidRDefault="00497EBC" w:rsidP="00BD1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panose1 w:val="000003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272" w:rsidRPr="00844272" w:rsidRDefault="005C5A91" w:rsidP="001725A5">
    <w:pPr>
      <w:pStyle w:val="Piedepgina"/>
      <w:pBdr>
        <w:top w:val="single" w:sz="4" w:space="0" w:color="A5A5A5" w:themeColor="background1" w:themeShade="A5"/>
      </w:pBdr>
      <w:jc w:val="center"/>
      <w:rPr>
        <w:color w:val="7F7F7F" w:themeColor="background1" w:themeShade="7F"/>
        <w:sz w:val="18"/>
        <w:szCs w:val="18"/>
      </w:rPr>
    </w:pPr>
    <w:r w:rsidRPr="005C5A91">
      <w:rPr>
        <w:noProof/>
        <w:color w:val="7F7F7F" w:themeColor="background1" w:themeShade="7F"/>
        <w:sz w:val="16"/>
        <w:szCs w:val="16"/>
      </w:rPr>
      <w:t xml:space="preserve">Plaza de las Cortes, 11- 28014 Madrid - Departamento de Comunicación -  prensa@cgcom.es - Telf: 91 431 77 80 Ext. 5      </w:t>
    </w:r>
    <w:r w:rsidR="001725A5">
      <w:rPr>
        <w:noProof/>
        <w:color w:val="7F7F7F" w:themeColor="background1" w:themeShade="7F"/>
        <w:sz w:val="16"/>
        <w:szCs w:val="16"/>
      </w:rPr>
      <w:t xml:space="preserve">     </w:t>
    </w:r>
    <w:r w:rsidR="001725A5"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>
          <wp:extent cx="225552" cy="225552"/>
          <wp:effectExtent l="0" t="0" r="3175" b="3175"/>
          <wp:docPr id="2" name="Imagen 2" descr="Facebook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3" cy="228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25A5"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>
          <wp:extent cx="231648" cy="231648"/>
          <wp:effectExtent l="0" t="0" r="0" b="0"/>
          <wp:docPr id="3" name="Imagen 3" descr="Twitter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wit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77" cy="235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25A5"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>
          <wp:extent cx="219456" cy="219456"/>
          <wp:effectExtent l="0" t="0" r="9525" b="9525"/>
          <wp:docPr id="4" name="Imagen 4" descr="Youtube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Youtub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918" cy="223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25A5"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>
          <wp:extent cx="229108" cy="219456"/>
          <wp:effectExtent l="0" t="0" r="0" b="0"/>
          <wp:docPr id="5" name="Imagen 5" descr="Flicker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licker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81" cy="22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25A5"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5A8199C1" wp14:editId="38F461AF">
          <wp:extent cx="213360" cy="213360"/>
          <wp:effectExtent l="0" t="0" r="0" b="0"/>
          <wp:docPr id="7" name="Imagen 7" descr="https://image.freepik.com/iconos-gratis/boton-del-logotipo-linkedin_318-84979.png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s://image.freepik.com/iconos-gratis/boton-del-logotipo-linkedin_318-84979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71" cy="226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25A5" w:rsidRPr="001725A5"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45A9ADD1" wp14:editId="197E1028">
          <wp:extent cx="219456" cy="219456"/>
          <wp:effectExtent l="0" t="0" r="9525" b="9525"/>
          <wp:docPr id="6" name="Imagen 6" descr="http://www.esmaltespermanentes.com/img/cms/whatsapp-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www.esmaltespermanentes.com/img/cms/whatsapp-negro.pn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870" cy="234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0762" w:rsidRDefault="00DA076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EBC" w:rsidRDefault="00497EBC" w:rsidP="00BD1232">
      <w:pPr>
        <w:spacing w:after="0" w:line="240" w:lineRule="auto"/>
      </w:pPr>
      <w:r>
        <w:separator/>
      </w:r>
    </w:p>
  </w:footnote>
  <w:footnote w:type="continuationSeparator" w:id="0">
    <w:p w:rsidR="00497EBC" w:rsidRDefault="00497EBC" w:rsidP="00BD1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232" w:rsidRDefault="00DA0762" w:rsidP="00A158E6">
    <w:pPr>
      <w:pStyle w:val="Encabezado"/>
      <w:ind w:left="-567"/>
      <w:jc w:val="center"/>
    </w:pPr>
    <w:r>
      <w:rPr>
        <w:noProof/>
        <w:lang w:eastAsia="es-ES"/>
      </w:rPr>
      <w:ptab w:relativeTo="margin" w:alignment="left" w:leader="none"/>
    </w:r>
    <w:r w:rsidR="004E680E" w:rsidRPr="004E680E">
      <w:rPr>
        <w:noProof/>
        <w:lang w:eastAsia="es-ES"/>
      </w:rPr>
      <w:drawing>
        <wp:inline distT="0" distB="0" distL="0" distR="0">
          <wp:extent cx="5400040" cy="1095818"/>
          <wp:effectExtent l="0" t="0" r="0" b="9525"/>
          <wp:docPr id="8" name="Imagen 8" descr="Z:\comun\MARCAS 2016\omc_kit de marcas\omc_consejo\omc_consejo_principal\jpg\omc_consejo_princip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un\MARCAS 2016\omc_kit de marcas\omc_consejo\omc_consejo_principal\jpg\omc_consejo_principal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9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F5FED"/>
    <w:multiLevelType w:val="multilevel"/>
    <w:tmpl w:val="97181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9902E5"/>
    <w:multiLevelType w:val="multilevel"/>
    <w:tmpl w:val="5FC46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734B35"/>
    <w:multiLevelType w:val="hybridMultilevel"/>
    <w:tmpl w:val="0204BC3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96E33"/>
    <w:multiLevelType w:val="hybridMultilevel"/>
    <w:tmpl w:val="D62E32A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5C44BF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E7E2A"/>
    <w:multiLevelType w:val="hybridMultilevel"/>
    <w:tmpl w:val="C7D6FA0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5C44BF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C169E4"/>
    <w:multiLevelType w:val="multilevel"/>
    <w:tmpl w:val="3B768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900F8A"/>
    <w:multiLevelType w:val="multilevel"/>
    <w:tmpl w:val="C0EA65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0A6493"/>
    <w:multiLevelType w:val="multilevel"/>
    <w:tmpl w:val="2F58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B22BB4"/>
    <w:multiLevelType w:val="hybridMultilevel"/>
    <w:tmpl w:val="981CD60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5C44BF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C90C21"/>
    <w:multiLevelType w:val="hybridMultilevel"/>
    <w:tmpl w:val="B4E4FE48"/>
    <w:lvl w:ilvl="0" w:tplc="85C44BF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467D1"/>
    <w:multiLevelType w:val="hybridMultilevel"/>
    <w:tmpl w:val="33F005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F46083"/>
    <w:multiLevelType w:val="multilevel"/>
    <w:tmpl w:val="8D56C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0608A6"/>
    <w:multiLevelType w:val="hybridMultilevel"/>
    <w:tmpl w:val="CE4E2B9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5C44BF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4"/>
  </w:num>
  <w:num w:numId="5">
    <w:abstractNumId w:val="8"/>
  </w:num>
  <w:num w:numId="6">
    <w:abstractNumId w:val="12"/>
  </w:num>
  <w:num w:numId="7">
    <w:abstractNumId w:val="2"/>
  </w:num>
  <w:num w:numId="8">
    <w:abstractNumId w:val="5"/>
  </w:num>
  <w:num w:numId="9">
    <w:abstractNumId w:val="1"/>
  </w:num>
  <w:num w:numId="10">
    <w:abstractNumId w:val="7"/>
  </w:num>
  <w:num w:numId="11">
    <w:abstractNumId w:val="11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232"/>
    <w:rsid w:val="0000148E"/>
    <w:rsid w:val="00010799"/>
    <w:rsid w:val="0003053F"/>
    <w:rsid w:val="00035E04"/>
    <w:rsid w:val="00056664"/>
    <w:rsid w:val="00067F13"/>
    <w:rsid w:val="00071DB5"/>
    <w:rsid w:val="00084838"/>
    <w:rsid w:val="000B4F4B"/>
    <w:rsid w:val="000B561B"/>
    <w:rsid w:val="000E3E51"/>
    <w:rsid w:val="000E5D32"/>
    <w:rsid w:val="00120930"/>
    <w:rsid w:val="00163D31"/>
    <w:rsid w:val="00166D55"/>
    <w:rsid w:val="001725A5"/>
    <w:rsid w:val="00182C65"/>
    <w:rsid w:val="001C2AB2"/>
    <w:rsid w:val="001D348C"/>
    <w:rsid w:val="00200832"/>
    <w:rsid w:val="0020369E"/>
    <w:rsid w:val="002507E7"/>
    <w:rsid w:val="00281A15"/>
    <w:rsid w:val="0028311C"/>
    <w:rsid w:val="002A03C4"/>
    <w:rsid w:val="002A4F4B"/>
    <w:rsid w:val="002A526E"/>
    <w:rsid w:val="002C5E4D"/>
    <w:rsid w:val="00303C15"/>
    <w:rsid w:val="00305ABA"/>
    <w:rsid w:val="003232F7"/>
    <w:rsid w:val="003322ED"/>
    <w:rsid w:val="00345978"/>
    <w:rsid w:val="00352229"/>
    <w:rsid w:val="00372740"/>
    <w:rsid w:val="0038388B"/>
    <w:rsid w:val="0038753E"/>
    <w:rsid w:val="003D3322"/>
    <w:rsid w:val="003D6A79"/>
    <w:rsid w:val="004007C7"/>
    <w:rsid w:val="00400ADE"/>
    <w:rsid w:val="0040340A"/>
    <w:rsid w:val="0042465F"/>
    <w:rsid w:val="0047138C"/>
    <w:rsid w:val="00474575"/>
    <w:rsid w:val="00497EBC"/>
    <w:rsid w:val="004C3276"/>
    <w:rsid w:val="004E680E"/>
    <w:rsid w:val="004F7887"/>
    <w:rsid w:val="00526D1A"/>
    <w:rsid w:val="005274DE"/>
    <w:rsid w:val="00532F48"/>
    <w:rsid w:val="0053761C"/>
    <w:rsid w:val="00567376"/>
    <w:rsid w:val="00582C60"/>
    <w:rsid w:val="005C371E"/>
    <w:rsid w:val="005C5A91"/>
    <w:rsid w:val="005D480B"/>
    <w:rsid w:val="005E2A7B"/>
    <w:rsid w:val="005F3A76"/>
    <w:rsid w:val="005F68D6"/>
    <w:rsid w:val="00607DC4"/>
    <w:rsid w:val="00615ECE"/>
    <w:rsid w:val="00622F46"/>
    <w:rsid w:val="00625529"/>
    <w:rsid w:val="006300AD"/>
    <w:rsid w:val="0065678C"/>
    <w:rsid w:val="00697C12"/>
    <w:rsid w:val="006B5E26"/>
    <w:rsid w:val="006D66EF"/>
    <w:rsid w:val="006E3CD6"/>
    <w:rsid w:val="00726532"/>
    <w:rsid w:val="00791D82"/>
    <w:rsid w:val="00797C85"/>
    <w:rsid w:val="007A253C"/>
    <w:rsid w:val="007A7189"/>
    <w:rsid w:val="007B0207"/>
    <w:rsid w:val="007B09BF"/>
    <w:rsid w:val="007C2018"/>
    <w:rsid w:val="007D37A9"/>
    <w:rsid w:val="007D4DC5"/>
    <w:rsid w:val="008364A4"/>
    <w:rsid w:val="008420BA"/>
    <w:rsid w:val="00844272"/>
    <w:rsid w:val="008452D1"/>
    <w:rsid w:val="00850599"/>
    <w:rsid w:val="008C3776"/>
    <w:rsid w:val="008D4B0B"/>
    <w:rsid w:val="00900708"/>
    <w:rsid w:val="00923145"/>
    <w:rsid w:val="0093093B"/>
    <w:rsid w:val="00934234"/>
    <w:rsid w:val="00973359"/>
    <w:rsid w:val="009770F3"/>
    <w:rsid w:val="009776C6"/>
    <w:rsid w:val="009A09AC"/>
    <w:rsid w:val="009B7EC1"/>
    <w:rsid w:val="009D2168"/>
    <w:rsid w:val="009F35AF"/>
    <w:rsid w:val="00A1052C"/>
    <w:rsid w:val="00A158E6"/>
    <w:rsid w:val="00A256D1"/>
    <w:rsid w:val="00A31F4E"/>
    <w:rsid w:val="00AA4B57"/>
    <w:rsid w:val="00AA68C0"/>
    <w:rsid w:val="00AD46FC"/>
    <w:rsid w:val="00AF64B8"/>
    <w:rsid w:val="00B47E53"/>
    <w:rsid w:val="00B701BD"/>
    <w:rsid w:val="00B80AE9"/>
    <w:rsid w:val="00B8697C"/>
    <w:rsid w:val="00BB3060"/>
    <w:rsid w:val="00BB4B76"/>
    <w:rsid w:val="00BD0B30"/>
    <w:rsid w:val="00BD1232"/>
    <w:rsid w:val="00C31432"/>
    <w:rsid w:val="00C431A9"/>
    <w:rsid w:val="00C51A29"/>
    <w:rsid w:val="00C5506F"/>
    <w:rsid w:val="00C64FD4"/>
    <w:rsid w:val="00C7124C"/>
    <w:rsid w:val="00C71B1B"/>
    <w:rsid w:val="00C74993"/>
    <w:rsid w:val="00C772FE"/>
    <w:rsid w:val="00C94D19"/>
    <w:rsid w:val="00CB5545"/>
    <w:rsid w:val="00CC6E0C"/>
    <w:rsid w:val="00CD58EB"/>
    <w:rsid w:val="00CF448C"/>
    <w:rsid w:val="00D03AE0"/>
    <w:rsid w:val="00D060AE"/>
    <w:rsid w:val="00D11465"/>
    <w:rsid w:val="00D36203"/>
    <w:rsid w:val="00D36814"/>
    <w:rsid w:val="00D41B5B"/>
    <w:rsid w:val="00D41EC8"/>
    <w:rsid w:val="00D423A4"/>
    <w:rsid w:val="00D57055"/>
    <w:rsid w:val="00D63BA3"/>
    <w:rsid w:val="00D80A36"/>
    <w:rsid w:val="00DA0762"/>
    <w:rsid w:val="00DA33D5"/>
    <w:rsid w:val="00DA3BDA"/>
    <w:rsid w:val="00DD7DB1"/>
    <w:rsid w:val="00E27AEF"/>
    <w:rsid w:val="00E430CD"/>
    <w:rsid w:val="00E4547C"/>
    <w:rsid w:val="00E6690A"/>
    <w:rsid w:val="00E70125"/>
    <w:rsid w:val="00E82839"/>
    <w:rsid w:val="00EA24D7"/>
    <w:rsid w:val="00EC1C3F"/>
    <w:rsid w:val="00EC2832"/>
    <w:rsid w:val="00EE461B"/>
    <w:rsid w:val="00EF2C35"/>
    <w:rsid w:val="00F030D5"/>
    <w:rsid w:val="00F0739E"/>
    <w:rsid w:val="00F1145E"/>
    <w:rsid w:val="00F44A51"/>
    <w:rsid w:val="00F53460"/>
    <w:rsid w:val="00F606E9"/>
    <w:rsid w:val="00F6086A"/>
    <w:rsid w:val="00F80665"/>
    <w:rsid w:val="00F81105"/>
    <w:rsid w:val="00F82D6C"/>
    <w:rsid w:val="00F84A3E"/>
    <w:rsid w:val="00F91516"/>
    <w:rsid w:val="00F93BF1"/>
    <w:rsid w:val="00F94132"/>
    <w:rsid w:val="00FA1670"/>
    <w:rsid w:val="00FF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53318F1-50BD-4094-BDBF-B49A3919E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 Web" w:eastAsiaTheme="minorHAnsi" w:hAnsi="Titillium Web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12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1232"/>
  </w:style>
  <w:style w:type="paragraph" w:styleId="Piedepgina">
    <w:name w:val="footer"/>
    <w:basedOn w:val="Normal"/>
    <w:link w:val="PiedepginaCar"/>
    <w:uiPriority w:val="99"/>
    <w:unhideWhenUsed/>
    <w:rsid w:val="00BD12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1232"/>
  </w:style>
  <w:style w:type="character" w:customStyle="1" w:styleId="Fuentedeprrafopredeter1">
    <w:name w:val="Fuente de párrafo predeter.1"/>
    <w:rsid w:val="00056664"/>
  </w:style>
  <w:style w:type="table" w:styleId="Tablaconcuadrcula">
    <w:name w:val="Table Grid"/>
    <w:basedOn w:val="Tablanormal"/>
    <w:uiPriority w:val="39"/>
    <w:rsid w:val="006300AD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9E9FF"/>
    </w:tcPr>
    <w:tblStylePr w:type="band1Horz">
      <w:tblPr/>
      <w:tcPr>
        <w:shd w:val="clear" w:color="auto" w:fill="E6F2F0"/>
      </w:tcPr>
    </w:tblStylePr>
  </w:style>
  <w:style w:type="table" w:styleId="Tablanormal3">
    <w:name w:val="Plain Table 3"/>
    <w:basedOn w:val="Tablanormal"/>
    <w:uiPriority w:val="43"/>
    <w:rsid w:val="006300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400ADE"/>
    <w:pPr>
      <w:spacing w:after="0" w:line="240" w:lineRule="auto"/>
      <w:ind w:left="720"/>
    </w:pPr>
    <w:rPr>
      <w:rFonts w:ascii="Calibri" w:hAnsi="Calibri" w:cs="Times New Roman"/>
    </w:rPr>
  </w:style>
  <w:style w:type="table" w:styleId="Cuadrculadetablaclara">
    <w:name w:val="Grid Table Light"/>
    <w:basedOn w:val="Tablanormal"/>
    <w:uiPriority w:val="40"/>
    <w:rsid w:val="00035E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035E0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A158E6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276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F82D6C"/>
    <w:pPr>
      <w:spacing w:after="0" w:line="240" w:lineRule="auto"/>
    </w:pPr>
    <w:rPr>
      <w:rFonts w:ascii="Lucida Sans" w:eastAsia="Times New Roman" w:hAnsi="Lucida Sans" w:cs="Times New Roman"/>
      <w:szCs w:val="21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82D6C"/>
    <w:rPr>
      <w:rFonts w:ascii="Lucida Sans" w:eastAsia="Times New Roman" w:hAnsi="Lucida Sans" w:cs="Times New Roman"/>
      <w:szCs w:val="21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0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03C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D2168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character" w:styleId="Textoennegrita">
    <w:name w:val="Strong"/>
    <w:basedOn w:val="Fuentedeprrafopredeter"/>
    <w:uiPriority w:val="22"/>
    <w:qFormat/>
    <w:rsid w:val="00C431A9"/>
    <w:rPr>
      <w:b/>
      <w:bCs/>
    </w:rPr>
  </w:style>
  <w:style w:type="character" w:customStyle="1" w:styleId="full-footer-img">
    <w:name w:val="full-footer-img"/>
    <w:basedOn w:val="Fuentedeprrafopredeter"/>
    <w:rsid w:val="00C43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364">
          <w:marLeft w:val="0"/>
          <w:marRight w:val="114"/>
          <w:marTop w:val="37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8340">
              <w:blockQuote w:val="1"/>
              <w:marLeft w:val="0"/>
              <w:marRight w:val="0"/>
              <w:marTop w:val="0"/>
              <w:marBottom w:val="0"/>
              <w:divBdr>
                <w:top w:val="single" w:sz="36" w:space="26" w:color="15F075"/>
                <w:left w:val="single" w:sz="36" w:space="26" w:color="15F075"/>
                <w:bottom w:val="single" w:sz="36" w:space="26" w:color="15F075"/>
                <w:right w:val="single" w:sz="36" w:space="26" w:color="15F075"/>
              </w:divBdr>
            </w:div>
          </w:divsChild>
        </w:div>
      </w:divsChild>
    </w:div>
    <w:div w:id="11371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01293">
          <w:marLeft w:val="0"/>
          <w:marRight w:val="0"/>
          <w:marTop w:val="24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34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0268">
              <w:marLeft w:val="120"/>
              <w:marRight w:val="12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267015">
          <w:marLeft w:val="336"/>
          <w:marRight w:val="336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138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9233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8800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87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34967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0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916040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6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026301">
                      <w:marLeft w:val="0"/>
                      <w:marRight w:val="375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7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56224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04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301217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50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052908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95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41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791947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72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16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150799">
              <w:marLeft w:val="0"/>
              <w:marRight w:val="-15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A1A1A1"/>
              </w:divBdr>
              <w:divsChild>
                <w:div w:id="89982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1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73236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36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808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35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47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57625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93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747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066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56542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754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76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878680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13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9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52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60506">
              <w:marLeft w:val="0"/>
              <w:marRight w:val="0"/>
              <w:marTop w:val="0"/>
              <w:marBottom w:val="150"/>
              <w:divBdr>
                <w:top w:val="none" w:sz="0" w:space="15" w:color="auto"/>
                <w:left w:val="none" w:sz="0" w:space="0" w:color="auto"/>
                <w:bottom w:val="single" w:sz="6" w:space="15" w:color="9C9E9F"/>
                <w:right w:val="none" w:sz="0" w:space="0" w:color="auto"/>
              </w:divBdr>
              <w:divsChild>
                <w:div w:id="12893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4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2025408">
              <w:marLeft w:val="0"/>
              <w:marRight w:val="0"/>
              <w:marTop w:val="0"/>
              <w:marBottom w:val="150"/>
              <w:divBdr>
                <w:top w:val="none" w:sz="0" w:space="15" w:color="auto"/>
                <w:left w:val="none" w:sz="0" w:space="0" w:color="auto"/>
                <w:bottom w:val="single" w:sz="6" w:space="15" w:color="9C9E9F"/>
                <w:right w:val="none" w:sz="0" w:space="0" w:color="auto"/>
              </w:divBdr>
              <w:divsChild>
                <w:div w:id="145817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95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98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0425953">
              <w:marLeft w:val="0"/>
              <w:marRight w:val="0"/>
              <w:marTop w:val="0"/>
              <w:marBottom w:val="150"/>
              <w:divBdr>
                <w:top w:val="none" w:sz="0" w:space="15" w:color="auto"/>
                <w:left w:val="none" w:sz="0" w:space="0" w:color="auto"/>
                <w:bottom w:val="single" w:sz="6" w:space="15" w:color="9C9E9F"/>
                <w:right w:val="none" w:sz="0" w:space="0" w:color="auto"/>
              </w:divBdr>
              <w:divsChild>
                <w:div w:id="132115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090795">
              <w:marLeft w:val="0"/>
              <w:marRight w:val="0"/>
              <w:marTop w:val="0"/>
              <w:marBottom w:val="150"/>
              <w:divBdr>
                <w:top w:val="none" w:sz="0" w:space="15" w:color="auto"/>
                <w:left w:val="none" w:sz="0" w:space="0" w:color="auto"/>
                <w:bottom w:val="single" w:sz="6" w:space="15" w:color="9C9E9F"/>
                <w:right w:val="none" w:sz="0" w:space="0" w:color="auto"/>
              </w:divBdr>
              <w:divsChild>
                <w:div w:id="170821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5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hyperlink" Target="https://twitter.com/OMC_Espana" TargetMode="External"/><Relationship Id="rId7" Type="http://schemas.openxmlformats.org/officeDocument/2006/relationships/hyperlink" Target="https://www.flickr.com/photos/omc_espana/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facebook.com/OrganizacionMedicaColegial" TargetMode="External"/><Relationship Id="rId6" Type="http://schemas.openxmlformats.org/officeDocument/2006/relationships/image" Target="media/image4.png"/><Relationship Id="rId11" Type="http://schemas.openxmlformats.org/officeDocument/2006/relationships/image" Target="media/image7.png"/><Relationship Id="rId5" Type="http://schemas.openxmlformats.org/officeDocument/2006/relationships/hyperlink" Target="https://www.youtube.com/user/OMCtelevision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3.png"/><Relationship Id="rId9" Type="http://schemas.openxmlformats.org/officeDocument/2006/relationships/hyperlink" Target="https://www.linkedin.com/company/organizaci%C3%B3n-m%C3%A9dica-colegi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764A3-2442-47E7-B6E3-1121C4233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683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Plaza de las Cortes, 11- 28014 Madrid - Departamento de Comunicación -  prensa@cgcom.es - Telf: 91 431 77 80 Ext. 5</Company>
  <LinksUpToDate>false</LinksUpToDate>
  <CharactersWithSpaces>4434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Perez</dc:creator>
  <cp:keywords/>
  <dc:description/>
  <cp:lastModifiedBy>Margarita Perez</cp:lastModifiedBy>
  <cp:revision>15</cp:revision>
  <cp:lastPrinted>2018-10-29T11:21:00Z</cp:lastPrinted>
  <dcterms:created xsi:type="dcterms:W3CDTF">2018-10-26T14:50:00Z</dcterms:created>
  <dcterms:modified xsi:type="dcterms:W3CDTF">2018-10-29T12:53:00Z</dcterms:modified>
</cp:coreProperties>
</file>